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B6" w:rsidRDefault="00E20BC9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2533B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09.2021 ГОДА №25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2533B6" w:rsidRDefault="002533B6" w:rsidP="002533B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2533B6" w:rsidRDefault="002533B6" w:rsidP="0025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20BC9" w:rsidRPr="00E20BC9" w:rsidRDefault="00E20BC9" w:rsidP="00E20BC9">
      <w:pPr>
        <w:jc w:val="center"/>
        <w:rPr>
          <w:rFonts w:ascii="Arial" w:hAnsi="Arial" w:cs="Arial"/>
          <w:b/>
          <w:sz w:val="32"/>
          <w:szCs w:val="32"/>
        </w:rPr>
      </w:pPr>
      <w:r w:rsidRPr="00E20BC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БИРЮЛЬСКОГО СЕЛЬСКОГО ПОСЕЛЕНИЯ КАЧУГСКОГО МУНИЦИПАЛЬНОГО РАЙОНА ИРКУТСКОЙ ОБЛАСТИ ОТ 01.12.2020 № 36 «ОБ УТВЕРЖДЕНИИ ПОЛОЖЕНИЯ О КОМИССИИ ПО СОБЛЮДЕНИЮ</w:t>
      </w:r>
      <w:r w:rsidR="002C193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E20BC9">
        <w:rPr>
          <w:rFonts w:ascii="Arial" w:hAnsi="Arial" w:cs="Arial"/>
          <w:b/>
          <w:sz w:val="32"/>
          <w:szCs w:val="32"/>
        </w:rPr>
        <w:t>ТРЕБОВАНИЙ К СЛУЖЕБНОМУ ПОВЕДЕНИЮ МУНИЦИПАЛЬНЫХ СЛУЖАЩИХ АДМИНИСТРАЦИИ БИРЮЛЬСКОГО СЕЛЬСКОГО ПОСЕЛЕНИЯ КАЧУГСКОГО МУНИЦИПАЛЬНОГО РАЙОНА И УРЕГУЛИРОВАНИЮ КОНФЛИКТА ИНТЕРЕСОВ»</w:t>
      </w:r>
    </w:p>
    <w:p w:rsidR="00E20BC9" w:rsidRPr="00E20BC9" w:rsidRDefault="00E20BC9" w:rsidP="00E20B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BC9" w:rsidRPr="005A255A" w:rsidRDefault="00E20BC9" w:rsidP="00E20B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A255A">
        <w:rPr>
          <w:rFonts w:ascii="Arial" w:hAnsi="Arial" w:cs="Arial"/>
        </w:rPr>
        <w:t>Рассмотрев Экспертное заключение Иркутского областного государственного казенного учреждения «Институт муниципальной правовой информации имени М.М. Сперанского» от 07.06.2021 № 1522 на муниципальный нормативный правовой акт,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Федеральными законами от 06.10.2003 №131-ФЗ «Об общих принципах организации местного самоуправления</w:t>
      </w:r>
      <w:proofErr w:type="gramEnd"/>
      <w:r w:rsidRPr="005A255A">
        <w:rPr>
          <w:rFonts w:ascii="Arial" w:hAnsi="Arial" w:cs="Arial"/>
        </w:rPr>
        <w:t xml:space="preserve"> в Российской Федерации», от 25.12.2008 № 273-ФЗ «О противодействии коррупции», от 02.03.2007 № 25-ФЗ «О муниципальной службе в Российской Федерации, администрация </w:t>
      </w:r>
      <w:proofErr w:type="spellStart"/>
      <w:r w:rsidRPr="005A255A">
        <w:rPr>
          <w:rFonts w:ascii="Arial" w:hAnsi="Arial" w:cs="Arial"/>
        </w:rPr>
        <w:t>Бирюльского</w:t>
      </w:r>
      <w:proofErr w:type="spellEnd"/>
      <w:r w:rsidRPr="005A255A">
        <w:rPr>
          <w:rFonts w:ascii="Arial" w:hAnsi="Arial" w:cs="Arial"/>
        </w:rPr>
        <w:t xml:space="preserve"> сельского поселения</w:t>
      </w:r>
    </w:p>
    <w:p w:rsidR="00E20BC9" w:rsidRPr="005A255A" w:rsidRDefault="00E20BC9" w:rsidP="00E20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0BC9" w:rsidRPr="005A255A" w:rsidRDefault="00E20BC9" w:rsidP="00E20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A255A">
        <w:rPr>
          <w:rFonts w:ascii="Arial" w:hAnsi="Arial" w:cs="Arial"/>
          <w:b/>
          <w:sz w:val="30"/>
          <w:szCs w:val="30"/>
        </w:rPr>
        <w:t>ПОСТАНОВЛЯЕТ:</w:t>
      </w:r>
    </w:p>
    <w:p w:rsidR="00E20BC9" w:rsidRPr="005A255A" w:rsidRDefault="00E20BC9" w:rsidP="00E20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0BC9" w:rsidRPr="005A255A" w:rsidRDefault="00E20BC9" w:rsidP="00E20B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Pr="005A255A">
        <w:rPr>
          <w:rFonts w:ascii="Arial" w:hAnsi="Arial" w:cs="Arial"/>
        </w:rPr>
        <w:t>Бирюльского</w:t>
      </w:r>
      <w:proofErr w:type="spellEnd"/>
      <w:r w:rsidRPr="005A255A">
        <w:rPr>
          <w:rFonts w:ascii="Arial" w:hAnsi="Arial" w:cs="Arial"/>
        </w:rPr>
        <w:t xml:space="preserve"> сельского поселения </w:t>
      </w:r>
      <w:proofErr w:type="spellStart"/>
      <w:r w:rsidRPr="005A255A">
        <w:rPr>
          <w:rFonts w:ascii="Arial" w:hAnsi="Arial" w:cs="Arial"/>
        </w:rPr>
        <w:t>Качугского</w:t>
      </w:r>
      <w:proofErr w:type="spellEnd"/>
      <w:r w:rsidRPr="005A255A">
        <w:rPr>
          <w:rFonts w:ascii="Arial" w:hAnsi="Arial" w:cs="Arial"/>
        </w:rPr>
        <w:t xml:space="preserve"> муниципального района Иркутской области от 01.12.2020 № 36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5A255A">
        <w:rPr>
          <w:rFonts w:ascii="Arial" w:hAnsi="Arial" w:cs="Arial"/>
        </w:rPr>
        <w:t>Бирюльского</w:t>
      </w:r>
      <w:proofErr w:type="spellEnd"/>
      <w:r w:rsidRPr="005A255A">
        <w:rPr>
          <w:rFonts w:ascii="Arial" w:hAnsi="Arial" w:cs="Arial"/>
        </w:rPr>
        <w:t xml:space="preserve"> сельского поселения </w:t>
      </w:r>
      <w:proofErr w:type="spellStart"/>
      <w:r w:rsidRPr="005A255A">
        <w:rPr>
          <w:rFonts w:ascii="Arial" w:hAnsi="Arial" w:cs="Arial"/>
        </w:rPr>
        <w:t>Качугского</w:t>
      </w:r>
      <w:proofErr w:type="spellEnd"/>
      <w:r w:rsidRPr="005A255A">
        <w:rPr>
          <w:rFonts w:ascii="Arial" w:hAnsi="Arial" w:cs="Arial"/>
        </w:rPr>
        <w:t xml:space="preserve"> муниципального района и урегулированию конфликта интересов» (далее  – постановление), следующие изменения:</w:t>
      </w:r>
    </w:p>
    <w:p w:rsidR="00E20BC9" w:rsidRPr="005A255A" w:rsidRDefault="005A255A" w:rsidP="00E20B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20BC9" w:rsidRPr="005A255A">
        <w:rPr>
          <w:rFonts w:ascii="Arial" w:hAnsi="Arial" w:cs="Arial"/>
        </w:rPr>
        <w:t xml:space="preserve">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E20BC9" w:rsidRPr="005A255A">
        <w:rPr>
          <w:rFonts w:ascii="Arial" w:hAnsi="Arial" w:cs="Arial"/>
        </w:rPr>
        <w:t>Бирюльского</w:t>
      </w:r>
      <w:proofErr w:type="spellEnd"/>
      <w:r w:rsidR="00E20BC9" w:rsidRPr="005A255A">
        <w:rPr>
          <w:rFonts w:ascii="Arial" w:hAnsi="Arial" w:cs="Arial"/>
        </w:rPr>
        <w:t xml:space="preserve"> сельского поселения </w:t>
      </w:r>
      <w:proofErr w:type="spellStart"/>
      <w:r w:rsidR="00E20BC9" w:rsidRPr="005A255A">
        <w:rPr>
          <w:rFonts w:ascii="Arial" w:hAnsi="Arial" w:cs="Arial"/>
        </w:rPr>
        <w:t>Качугского</w:t>
      </w:r>
      <w:proofErr w:type="spellEnd"/>
      <w:r w:rsidR="00E20BC9" w:rsidRPr="005A255A">
        <w:rPr>
          <w:rFonts w:ascii="Arial" w:hAnsi="Arial" w:cs="Arial"/>
        </w:rPr>
        <w:t xml:space="preserve"> муниципального района и урегулированию конфликта интересов», утвержденное постановлением (далее – Положение):</w:t>
      </w:r>
    </w:p>
    <w:p w:rsidR="00E20BC9" w:rsidRPr="005A255A" w:rsidRDefault="005A255A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="00E20BC9" w:rsidRPr="005A255A">
        <w:rPr>
          <w:rFonts w:ascii="Arial" w:hAnsi="Arial" w:cs="Arial"/>
        </w:rPr>
        <w:t xml:space="preserve">В пункте 1.1. Положения слова «Указом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</w:t>
      </w:r>
      <w:r w:rsidR="00E20BC9" w:rsidRPr="005A255A">
        <w:rPr>
          <w:rFonts w:ascii="Arial" w:hAnsi="Arial" w:cs="Arial"/>
        </w:rPr>
        <w:lastRenderedPageBreak/>
        <w:t>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proofErr w:type="gramStart"/>
      <w:r w:rsidR="00E20BC9" w:rsidRPr="005A255A">
        <w:rPr>
          <w:rFonts w:ascii="Arial" w:hAnsi="Arial" w:cs="Arial"/>
        </w:rPr>
        <w:t>,»</w:t>
      </w:r>
      <w:proofErr w:type="gramEnd"/>
      <w:r w:rsidR="00E20BC9" w:rsidRPr="005A255A">
        <w:rPr>
          <w:rFonts w:ascii="Arial" w:hAnsi="Arial" w:cs="Arial"/>
        </w:rPr>
        <w:t xml:space="preserve"> заменить словами «Указом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proofErr w:type="gramStart"/>
      <w:r w:rsidR="00E20BC9" w:rsidRPr="005A255A">
        <w:rPr>
          <w:rFonts w:ascii="Arial" w:hAnsi="Arial" w:cs="Arial"/>
        </w:rPr>
        <w:t>.»</w:t>
      </w:r>
      <w:proofErr w:type="gramEnd"/>
      <w:r w:rsidR="00E20BC9" w:rsidRPr="005A255A">
        <w:rPr>
          <w:rFonts w:ascii="Arial" w:hAnsi="Arial" w:cs="Arial"/>
        </w:rPr>
        <w:t>.</w:t>
      </w:r>
    </w:p>
    <w:p w:rsidR="00E20BC9" w:rsidRPr="005A255A" w:rsidRDefault="005A255A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</w:t>
      </w:r>
      <w:r w:rsidR="00E20BC9" w:rsidRPr="005A255A">
        <w:rPr>
          <w:rFonts w:ascii="Arial" w:hAnsi="Arial" w:cs="Arial"/>
        </w:rPr>
        <w:t xml:space="preserve">Пункт 1.2 Положения изложить в следующей редакции: </w:t>
      </w:r>
    </w:p>
    <w:p w:rsidR="00E20BC9" w:rsidRPr="005A255A" w:rsidRDefault="00E20BC9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 xml:space="preserve">«1.2.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Иркутской области, органов местного самоуправления </w:t>
      </w:r>
      <w:proofErr w:type="spellStart"/>
      <w:r w:rsidRPr="005A255A">
        <w:rPr>
          <w:rFonts w:ascii="Arial" w:hAnsi="Arial" w:cs="Arial"/>
        </w:rPr>
        <w:t>Бирюльского</w:t>
      </w:r>
      <w:proofErr w:type="spellEnd"/>
      <w:r w:rsidRPr="005A255A">
        <w:rPr>
          <w:rFonts w:ascii="Arial" w:hAnsi="Arial" w:cs="Arial"/>
        </w:rPr>
        <w:t xml:space="preserve"> сельского поселения </w:t>
      </w:r>
      <w:proofErr w:type="spellStart"/>
      <w:r w:rsidRPr="005A255A">
        <w:rPr>
          <w:rFonts w:ascii="Arial" w:hAnsi="Arial" w:cs="Arial"/>
        </w:rPr>
        <w:t>Качугского</w:t>
      </w:r>
      <w:proofErr w:type="spellEnd"/>
      <w:r w:rsidRPr="005A255A">
        <w:rPr>
          <w:rFonts w:ascii="Arial" w:hAnsi="Arial" w:cs="Arial"/>
        </w:rPr>
        <w:t xml:space="preserve"> муниципального района Иркутской области и настоящим Положением</w:t>
      </w:r>
      <w:proofErr w:type="gramStart"/>
      <w:r w:rsidRPr="005A255A">
        <w:rPr>
          <w:rFonts w:ascii="Arial" w:hAnsi="Arial" w:cs="Arial"/>
        </w:rPr>
        <w:t xml:space="preserve">.». </w:t>
      </w:r>
      <w:proofErr w:type="gramEnd"/>
    </w:p>
    <w:p w:rsidR="00E20BC9" w:rsidRPr="005A255A" w:rsidRDefault="005A255A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1.1.3. </w:t>
      </w:r>
      <w:r w:rsidR="00E20BC9" w:rsidRPr="005A255A">
        <w:rPr>
          <w:rFonts w:ascii="Arial" w:hAnsi="Arial" w:cs="Arial"/>
        </w:rPr>
        <w:t xml:space="preserve">Подпункт «б» пункта 2.2 Положения после слов «ведущий специалист» дополнить словом «администрации».   </w:t>
      </w:r>
    </w:p>
    <w:p w:rsidR="00E20BC9" w:rsidRPr="005A255A" w:rsidRDefault="005A255A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</w:t>
      </w:r>
      <w:r w:rsidR="00E20BC9" w:rsidRPr="005A255A">
        <w:rPr>
          <w:rFonts w:ascii="Arial" w:hAnsi="Arial" w:cs="Arial"/>
        </w:rPr>
        <w:t>Подпункт «г» пункта 2.2 Положения изложить в следующей редакции:</w:t>
      </w:r>
    </w:p>
    <w:p w:rsidR="00273880" w:rsidRPr="005A255A" w:rsidRDefault="00E20BC9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>«г) представители</w:t>
      </w:r>
      <w:r w:rsidR="00273880" w:rsidRPr="005A255A">
        <w:rPr>
          <w:rFonts w:ascii="Arial" w:hAnsi="Arial" w:cs="Arial"/>
        </w:rPr>
        <w:t xml:space="preserve"> культурно-информационного комплекса</w:t>
      </w:r>
      <w:r w:rsidRPr="005A255A">
        <w:rPr>
          <w:rFonts w:ascii="Arial" w:hAnsi="Arial" w:cs="Arial"/>
        </w:rPr>
        <w:t xml:space="preserve"> (далее – КИК) </w:t>
      </w:r>
      <w:proofErr w:type="spellStart"/>
      <w:r w:rsidRPr="005A255A">
        <w:rPr>
          <w:rFonts w:ascii="Arial" w:hAnsi="Arial" w:cs="Arial"/>
        </w:rPr>
        <w:t>Бирюльского</w:t>
      </w:r>
      <w:proofErr w:type="spellEnd"/>
      <w:r w:rsidRPr="005A255A">
        <w:rPr>
          <w:rFonts w:ascii="Arial" w:hAnsi="Arial" w:cs="Arial"/>
        </w:rPr>
        <w:t xml:space="preserve"> сельского поселения</w:t>
      </w:r>
    </w:p>
    <w:p w:rsidR="00E20BC9" w:rsidRPr="005A255A" w:rsidRDefault="00273880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 xml:space="preserve">1.1.5. </w:t>
      </w:r>
      <w:r w:rsidR="00E20BC9" w:rsidRPr="005A255A">
        <w:rPr>
          <w:rFonts w:ascii="Arial" w:hAnsi="Arial" w:cs="Arial"/>
        </w:rPr>
        <w:t xml:space="preserve">Абзац первый подпункта «б» пункта 3.1, пункт 3.6 и пункт 3.7 Положения после слов «сектора муниципальной службы и кадровой работы» дополнить словом «администрации». </w:t>
      </w:r>
    </w:p>
    <w:p w:rsidR="00E20BC9" w:rsidRPr="005A255A" w:rsidRDefault="005A255A" w:rsidP="00E20B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1.1.6. </w:t>
      </w:r>
      <w:r w:rsidR="00E20BC9" w:rsidRPr="005A255A">
        <w:rPr>
          <w:rFonts w:ascii="Arial" w:hAnsi="Arial" w:cs="Arial"/>
        </w:rPr>
        <w:t xml:space="preserve">Абзац четвертый подпункта «б» пункта 3.1 Положения исключить. </w:t>
      </w:r>
    </w:p>
    <w:p w:rsidR="00E20BC9" w:rsidRPr="005A255A" w:rsidRDefault="005A255A" w:rsidP="00E20B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1.1.7. </w:t>
      </w:r>
      <w:r w:rsidR="00E20BC9" w:rsidRPr="005A255A">
        <w:rPr>
          <w:rFonts w:ascii="Arial" w:hAnsi="Arial" w:cs="Arial"/>
        </w:rPr>
        <w:t xml:space="preserve">Подпункт «г» пункта 3.1 Положения исключить.  </w:t>
      </w:r>
    </w:p>
    <w:p w:rsidR="00E20BC9" w:rsidRPr="005A255A" w:rsidRDefault="005A255A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1.1.8. </w:t>
      </w:r>
      <w:r w:rsidR="00E20BC9" w:rsidRPr="005A255A">
        <w:rPr>
          <w:rFonts w:ascii="Arial" w:hAnsi="Arial" w:cs="Arial"/>
        </w:rPr>
        <w:t>В пункте 3.7 Положения слова «Указанный срок может быть продлен</w:t>
      </w:r>
      <w:proofErr w:type="gramStart"/>
      <w:r w:rsidR="00E20BC9" w:rsidRPr="005A255A">
        <w:rPr>
          <w:rFonts w:ascii="Arial" w:hAnsi="Arial" w:cs="Arial"/>
        </w:rPr>
        <w:t>,»</w:t>
      </w:r>
      <w:proofErr w:type="gramEnd"/>
      <w:r w:rsidR="00E20BC9" w:rsidRPr="005A255A">
        <w:rPr>
          <w:rFonts w:ascii="Arial" w:hAnsi="Arial" w:cs="Arial"/>
        </w:rPr>
        <w:t xml:space="preserve"> заменить словами «Указанный срок может быть продлен по решению г</w:t>
      </w:r>
      <w:r w:rsidR="00E20BC9" w:rsidRPr="005A255A">
        <w:rPr>
          <w:rFonts w:ascii="Arial" w:hAnsi="Arial" w:cs="Arial"/>
          <w:iCs/>
        </w:rPr>
        <w:t>лавы администрации</w:t>
      </w:r>
      <w:r w:rsidR="00E20BC9" w:rsidRPr="005A255A">
        <w:rPr>
          <w:rFonts w:ascii="Arial" w:hAnsi="Arial" w:cs="Arial"/>
        </w:rPr>
        <w:t xml:space="preserve">,». </w:t>
      </w:r>
    </w:p>
    <w:p w:rsidR="00E20BC9" w:rsidRPr="005A255A" w:rsidRDefault="005A255A" w:rsidP="00E20B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1.1.9. </w:t>
      </w:r>
      <w:r w:rsidR="00E20BC9" w:rsidRPr="005A255A">
        <w:rPr>
          <w:rFonts w:ascii="Arial" w:hAnsi="Arial" w:cs="Arial"/>
        </w:rPr>
        <w:t xml:space="preserve">Пункт 3.19.1 Положения исключить. </w:t>
      </w:r>
    </w:p>
    <w:p w:rsidR="00E20BC9" w:rsidRPr="005A255A" w:rsidRDefault="00E20BC9" w:rsidP="00E20B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 xml:space="preserve">1.1.10. Пункт 3.19.2 Положения исключить. </w:t>
      </w:r>
    </w:p>
    <w:p w:rsidR="00E20BC9" w:rsidRPr="005A255A" w:rsidRDefault="00E20BC9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 xml:space="preserve">1.1.11. Пункт 3.32 Положения после слов «осуществляются должностным лицом» дополнить словом «администрации». </w:t>
      </w:r>
    </w:p>
    <w:p w:rsidR="00E20BC9" w:rsidRPr="005A255A" w:rsidRDefault="00E20BC9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 xml:space="preserve">1.1.12. Пункт 3.33 Положения исключить. </w:t>
      </w:r>
    </w:p>
    <w:p w:rsidR="00E20BC9" w:rsidRPr="005A255A" w:rsidRDefault="005A255A" w:rsidP="00E20BC9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20BC9" w:rsidRPr="005A255A">
        <w:rPr>
          <w:rFonts w:ascii="Arial" w:hAnsi="Arial" w:cs="Arial"/>
        </w:rPr>
        <w:t xml:space="preserve">В Составе комиссии по соблюдению требований к служебному поведению муниципальных служащих  администрации </w:t>
      </w:r>
      <w:proofErr w:type="spellStart"/>
      <w:r w:rsidR="00E20BC9" w:rsidRPr="005A255A">
        <w:rPr>
          <w:rFonts w:ascii="Arial" w:hAnsi="Arial" w:cs="Arial"/>
        </w:rPr>
        <w:t>Бирюльского</w:t>
      </w:r>
      <w:proofErr w:type="spellEnd"/>
      <w:r w:rsidR="00E20BC9" w:rsidRPr="005A255A">
        <w:rPr>
          <w:rFonts w:ascii="Arial" w:hAnsi="Arial" w:cs="Arial"/>
        </w:rPr>
        <w:t xml:space="preserve"> сельского поселения </w:t>
      </w:r>
      <w:proofErr w:type="spellStart"/>
      <w:r w:rsidR="00E20BC9" w:rsidRPr="005A255A">
        <w:rPr>
          <w:rFonts w:ascii="Arial" w:hAnsi="Arial" w:cs="Arial"/>
        </w:rPr>
        <w:t>Качугского</w:t>
      </w:r>
      <w:proofErr w:type="spellEnd"/>
      <w:r w:rsidR="00E20BC9" w:rsidRPr="005A255A">
        <w:rPr>
          <w:rFonts w:ascii="Arial" w:hAnsi="Arial" w:cs="Arial"/>
        </w:rPr>
        <w:t xml:space="preserve"> муниципального района и урегулированию конфликта интересов, утвержденном постановлением: </w:t>
      </w:r>
    </w:p>
    <w:p w:rsidR="00E20BC9" w:rsidRPr="005A255A" w:rsidRDefault="005A255A" w:rsidP="00E20BC9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1.2.1. </w:t>
      </w:r>
      <w:r w:rsidR="00E20BC9" w:rsidRPr="005A255A">
        <w:rPr>
          <w:rFonts w:ascii="Arial" w:hAnsi="Arial" w:cs="Arial"/>
        </w:rPr>
        <w:t xml:space="preserve">Слова «ВУР администрации» заменить словами «военно-учетный работник администрации». </w:t>
      </w:r>
    </w:p>
    <w:p w:rsidR="00E20BC9" w:rsidRPr="005A255A" w:rsidRDefault="00E20BC9" w:rsidP="00E20B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>2. Настоящее постановление вступает в силу со дня подписания.</w:t>
      </w:r>
    </w:p>
    <w:p w:rsidR="00E20BC9" w:rsidRPr="005A255A" w:rsidRDefault="00E20BC9" w:rsidP="00E20B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 xml:space="preserve">3. </w:t>
      </w:r>
      <w:proofErr w:type="gramStart"/>
      <w:r w:rsidRPr="005A255A">
        <w:rPr>
          <w:rFonts w:ascii="Arial" w:hAnsi="Arial" w:cs="Arial"/>
        </w:rPr>
        <w:t>Контроль за</w:t>
      </w:r>
      <w:proofErr w:type="gramEnd"/>
      <w:r w:rsidRPr="005A255A">
        <w:rPr>
          <w:rFonts w:ascii="Arial" w:hAnsi="Arial" w:cs="Arial"/>
        </w:rPr>
        <w:t xml:space="preserve"> исполнением постановления оставляю за собой.</w:t>
      </w:r>
    </w:p>
    <w:p w:rsidR="00E20BC9" w:rsidRPr="005A255A" w:rsidRDefault="00E20BC9" w:rsidP="00E20BC9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E20BC9" w:rsidRPr="005A255A" w:rsidRDefault="00E20BC9" w:rsidP="002533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0BC9" w:rsidRPr="005A255A" w:rsidRDefault="00E20BC9" w:rsidP="002533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33B6" w:rsidRPr="005A255A" w:rsidRDefault="002533B6" w:rsidP="002533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255A">
        <w:rPr>
          <w:rFonts w:ascii="Arial" w:hAnsi="Arial" w:cs="Arial"/>
        </w:rPr>
        <w:t>Глава администрации</w:t>
      </w:r>
    </w:p>
    <w:p w:rsidR="002533B6" w:rsidRPr="005A255A" w:rsidRDefault="003E1F4F" w:rsidP="002533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A255A">
        <w:rPr>
          <w:rFonts w:ascii="Arial" w:hAnsi="Arial" w:cs="Arial"/>
        </w:rPr>
        <w:t>Бирюль</w:t>
      </w:r>
      <w:r w:rsidR="002533B6" w:rsidRPr="005A255A">
        <w:rPr>
          <w:rFonts w:ascii="Arial" w:hAnsi="Arial" w:cs="Arial"/>
        </w:rPr>
        <w:t>ского</w:t>
      </w:r>
      <w:proofErr w:type="spellEnd"/>
      <w:r w:rsidR="002533B6" w:rsidRPr="005A255A">
        <w:rPr>
          <w:rFonts w:ascii="Arial" w:hAnsi="Arial" w:cs="Arial"/>
        </w:rPr>
        <w:t xml:space="preserve"> сельского поселения</w:t>
      </w:r>
    </w:p>
    <w:p w:rsidR="002533B6" w:rsidRPr="005A255A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A255A">
        <w:rPr>
          <w:rFonts w:ascii="Arial" w:hAnsi="Arial" w:cs="Arial"/>
        </w:rPr>
        <w:t>А.Ю.Будревич</w:t>
      </w:r>
      <w:proofErr w:type="spellEnd"/>
    </w:p>
    <w:p w:rsidR="003E1F4F" w:rsidRDefault="003E1F4F" w:rsidP="003E1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3E1F4F">
        <w:rPr>
          <w:rFonts w:ascii="Courier New" w:hAnsi="Courier New" w:cs="Courier New"/>
          <w:sz w:val="22"/>
          <w:szCs w:val="22"/>
        </w:rPr>
        <w:t>УТВЕРЖДЕНО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3E1F4F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Бирюль</w:t>
      </w:r>
      <w:r w:rsidRPr="003E1F4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3E1F4F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3E1F4F" w:rsidRDefault="005A255A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01.12.2020</w:t>
      </w:r>
      <w:r w:rsidR="003E1F4F">
        <w:rPr>
          <w:rFonts w:ascii="Courier New" w:hAnsi="Courier New" w:cs="Courier New"/>
          <w:sz w:val="22"/>
          <w:szCs w:val="22"/>
        </w:rPr>
        <w:t xml:space="preserve"> № 3</w:t>
      </w:r>
      <w:r w:rsidR="003E1F4F" w:rsidRPr="003E1F4F">
        <w:rPr>
          <w:rFonts w:ascii="Courier New" w:hAnsi="Courier New" w:cs="Courier New"/>
          <w:sz w:val="22"/>
          <w:szCs w:val="22"/>
        </w:rPr>
        <w:t>6</w:t>
      </w:r>
    </w:p>
    <w:p w:rsidR="005A255A" w:rsidRPr="003E1F4F" w:rsidRDefault="005A255A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(с изменениями от 08.09.2021 </w:t>
      </w:r>
      <w:r>
        <w:rPr>
          <w:rFonts w:ascii="Courier New" w:hAnsi="Courier New" w:cs="Courier New"/>
          <w:sz w:val="22"/>
          <w:szCs w:val="22"/>
        </w:rPr>
        <w:lastRenderedPageBreak/>
        <w:t>№25)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left="5245" w:right="-14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3E1F4F">
        <w:rPr>
          <w:rFonts w:ascii="Courier New" w:hAnsi="Courier New" w:cs="Courier New"/>
          <w:sz w:val="22"/>
          <w:szCs w:val="22"/>
        </w:rPr>
        <w:t>(приложение 1)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right="-2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3E1F4F" w:rsidRPr="003E1F4F" w:rsidRDefault="003E1F4F" w:rsidP="003E1F4F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sz w:val="22"/>
          <w:szCs w:val="22"/>
        </w:rPr>
      </w:pPr>
    </w:p>
    <w:p w:rsidR="003E1F4F" w:rsidRPr="003E1F4F" w:rsidRDefault="003E1F4F" w:rsidP="003E1F4F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ПОЛОЖЕНИЕ</w:t>
      </w:r>
    </w:p>
    <w:p w:rsidR="003E1F4F" w:rsidRPr="003E1F4F" w:rsidRDefault="003E1F4F" w:rsidP="003E1F4F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о комиссии по соблюдению требований к служебному поведению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муниципал</w:t>
      </w:r>
      <w:r w:rsidR="007A7646">
        <w:rPr>
          <w:rFonts w:ascii="Arial" w:hAnsi="Arial" w:cs="Arial"/>
        </w:rPr>
        <w:t xml:space="preserve">ьных служащих администрации </w:t>
      </w:r>
      <w:proofErr w:type="spellStart"/>
      <w:r w:rsidR="007A7646">
        <w:rPr>
          <w:rFonts w:ascii="Arial" w:hAnsi="Arial" w:cs="Arial"/>
        </w:rPr>
        <w:t>Бирюльского</w:t>
      </w:r>
      <w:proofErr w:type="spellEnd"/>
      <w:r w:rsidR="007A7646">
        <w:rPr>
          <w:rFonts w:ascii="Arial" w:hAnsi="Arial" w:cs="Arial"/>
        </w:rPr>
        <w:t xml:space="preserve"> сельского поселения </w:t>
      </w:r>
      <w:proofErr w:type="spellStart"/>
      <w:r w:rsidR="007A7646">
        <w:rPr>
          <w:rFonts w:ascii="Arial" w:hAnsi="Arial" w:cs="Arial"/>
        </w:rPr>
        <w:t>Качуг</w:t>
      </w:r>
      <w:r w:rsidRPr="003E1F4F">
        <w:rPr>
          <w:rFonts w:ascii="Arial" w:hAnsi="Arial" w:cs="Arial"/>
        </w:rPr>
        <w:t>ского</w:t>
      </w:r>
      <w:proofErr w:type="spellEnd"/>
      <w:r w:rsidRPr="003E1F4F">
        <w:rPr>
          <w:rFonts w:ascii="Arial" w:hAnsi="Arial" w:cs="Arial"/>
        </w:rPr>
        <w:t xml:space="preserve"> муниципальн</w:t>
      </w:r>
      <w:r w:rsidR="007A7646">
        <w:rPr>
          <w:rFonts w:ascii="Arial" w:hAnsi="Arial" w:cs="Arial"/>
        </w:rPr>
        <w:t xml:space="preserve">ого района </w:t>
      </w:r>
      <w:r w:rsidRPr="003E1F4F">
        <w:rPr>
          <w:rFonts w:ascii="Arial" w:hAnsi="Arial" w:cs="Arial"/>
        </w:rPr>
        <w:t xml:space="preserve"> и урегулированию конфликта интересов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1. Общие положения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1.1. </w:t>
      </w:r>
      <w:proofErr w:type="gramStart"/>
      <w:r w:rsidRPr="003E1F4F">
        <w:rPr>
          <w:rFonts w:ascii="Arial" w:hAnsi="Arial"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7A7646">
        <w:rPr>
          <w:rFonts w:ascii="Arial" w:hAnsi="Arial" w:cs="Arial"/>
        </w:rPr>
        <w:t>Бирюльского</w:t>
      </w:r>
      <w:proofErr w:type="spellEnd"/>
      <w:r w:rsidRPr="003E1F4F">
        <w:rPr>
          <w:rFonts w:ascii="Arial" w:hAnsi="Arial" w:cs="Arial"/>
        </w:rPr>
        <w:t xml:space="preserve"> сельского поселения </w:t>
      </w:r>
      <w:proofErr w:type="spellStart"/>
      <w:r w:rsidR="007A7646">
        <w:rPr>
          <w:rFonts w:ascii="Arial" w:hAnsi="Arial" w:cs="Arial"/>
        </w:rPr>
        <w:t>Качугского</w:t>
      </w:r>
      <w:proofErr w:type="spellEnd"/>
      <w:r w:rsidRPr="003E1F4F">
        <w:rPr>
          <w:rFonts w:ascii="Arial" w:hAnsi="Arial" w:cs="Arial"/>
        </w:rPr>
        <w:t xml:space="preserve"> муниципальн</w:t>
      </w:r>
      <w:r w:rsidR="007A7646">
        <w:rPr>
          <w:rFonts w:ascii="Arial" w:hAnsi="Arial" w:cs="Arial"/>
        </w:rPr>
        <w:t xml:space="preserve">ого района </w:t>
      </w:r>
      <w:r w:rsidRPr="003E1F4F">
        <w:rPr>
          <w:rFonts w:ascii="Arial" w:hAnsi="Arial" w:cs="Arial"/>
        </w:rPr>
        <w:t xml:space="preserve"> и урегулированию конфликта интересов (далее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комиссия), образуемой в администрации </w:t>
      </w:r>
      <w:proofErr w:type="spellStart"/>
      <w:r w:rsidR="007A7646">
        <w:rPr>
          <w:rFonts w:ascii="Arial" w:hAnsi="Arial" w:cs="Arial"/>
        </w:rPr>
        <w:t>Бирюльского</w:t>
      </w:r>
      <w:proofErr w:type="spellEnd"/>
      <w:r w:rsidRPr="003E1F4F">
        <w:rPr>
          <w:rFonts w:ascii="Arial" w:hAnsi="Arial" w:cs="Arial"/>
        </w:rPr>
        <w:t xml:space="preserve"> сельского поселения </w:t>
      </w:r>
      <w:proofErr w:type="spellStart"/>
      <w:r w:rsidR="007A7646">
        <w:rPr>
          <w:rFonts w:ascii="Arial" w:hAnsi="Arial" w:cs="Arial"/>
        </w:rPr>
        <w:t>Качугского</w:t>
      </w:r>
      <w:proofErr w:type="spellEnd"/>
      <w:r w:rsidRPr="003E1F4F">
        <w:rPr>
          <w:rFonts w:ascii="Arial" w:hAnsi="Arial" w:cs="Arial"/>
        </w:rPr>
        <w:t xml:space="preserve"> муниципальн</w:t>
      </w:r>
      <w:r w:rsidR="007A7646">
        <w:rPr>
          <w:rFonts w:ascii="Arial" w:hAnsi="Arial" w:cs="Arial"/>
        </w:rPr>
        <w:t xml:space="preserve">ого района </w:t>
      </w:r>
      <w:r w:rsidRPr="003E1F4F">
        <w:rPr>
          <w:rFonts w:ascii="Arial" w:hAnsi="Arial" w:cs="Arial"/>
        </w:rPr>
        <w:t xml:space="preserve"> (далее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</w:t>
      </w:r>
      <w:r w:rsidR="00E20BC9">
        <w:rPr>
          <w:rFonts w:ascii="Arial" w:hAnsi="Arial" w:cs="Arial"/>
        </w:rPr>
        <w:t>службе в</w:t>
      </w:r>
      <w:proofErr w:type="gramEnd"/>
      <w:r w:rsidR="00E20BC9">
        <w:rPr>
          <w:rFonts w:ascii="Arial" w:hAnsi="Arial" w:cs="Arial"/>
        </w:rPr>
        <w:t xml:space="preserve"> Российской Федерации»</w:t>
      </w:r>
      <w:r w:rsidRPr="003E1F4F">
        <w:rPr>
          <w:rFonts w:ascii="Arial" w:hAnsi="Arial" w:cs="Arial"/>
        </w:rPr>
        <w:t xml:space="preserve">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E20BC9" w:rsidRPr="00E20BC9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1.2</w:t>
      </w:r>
      <w:r w:rsidRPr="00E20BC9">
        <w:rPr>
          <w:rFonts w:ascii="Arial" w:hAnsi="Arial" w:cs="Arial"/>
        </w:rPr>
        <w:t xml:space="preserve">. </w:t>
      </w:r>
      <w:r w:rsidR="00E20BC9" w:rsidRPr="00E20BC9">
        <w:rPr>
          <w:rFonts w:ascii="Arial" w:hAnsi="Arial"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Иркутской области, органов местного самоуправления </w:t>
      </w:r>
      <w:proofErr w:type="spellStart"/>
      <w:r w:rsidR="00E20BC9" w:rsidRPr="00E20BC9">
        <w:rPr>
          <w:rFonts w:ascii="Arial" w:hAnsi="Arial" w:cs="Arial"/>
        </w:rPr>
        <w:t>Бирюльского</w:t>
      </w:r>
      <w:proofErr w:type="spellEnd"/>
      <w:r w:rsidR="00E20BC9" w:rsidRPr="00E20BC9">
        <w:rPr>
          <w:rFonts w:ascii="Arial" w:hAnsi="Arial" w:cs="Arial"/>
        </w:rPr>
        <w:t xml:space="preserve"> сельского поселения </w:t>
      </w:r>
      <w:proofErr w:type="spellStart"/>
      <w:r w:rsidR="00E20BC9" w:rsidRPr="00E20BC9">
        <w:rPr>
          <w:rFonts w:ascii="Arial" w:hAnsi="Arial" w:cs="Arial"/>
        </w:rPr>
        <w:t>Качугского</w:t>
      </w:r>
      <w:proofErr w:type="spellEnd"/>
      <w:r w:rsidR="00E20BC9" w:rsidRPr="00E20BC9">
        <w:rPr>
          <w:rFonts w:ascii="Arial" w:hAnsi="Arial" w:cs="Arial"/>
        </w:rPr>
        <w:t xml:space="preserve"> муниципального района Иркутской области и настоящим Положением.</w:t>
      </w:r>
    </w:p>
    <w:p w:rsidR="003E1F4F" w:rsidRPr="003E1F4F" w:rsidRDefault="00E20BC9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 </w:t>
      </w:r>
      <w:r w:rsidR="003E1F4F" w:rsidRPr="003E1F4F">
        <w:rPr>
          <w:rFonts w:ascii="Arial" w:hAnsi="Arial" w:cs="Arial"/>
        </w:rPr>
        <w:t>1.3. Основной задачей комиссии является содействие администрации: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1F4F">
        <w:rPr>
          <w:rFonts w:ascii="Arial" w:hAnsi="Arial" w:cs="Arial"/>
        </w:rPr>
        <w:t xml:space="preserve">а) в обеспечении соблюдения муниципальными служащими администрации (далее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в осуществлении в администрации мер по предупреждению коррупции.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2. Состав комиссии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215834" w:rsidP="003E1F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3E1F4F" w:rsidRPr="003E1F4F">
        <w:rPr>
          <w:rFonts w:ascii="Arial" w:hAnsi="Arial" w:cs="Arial"/>
        </w:rPr>
        <w:t>Комиссия образуется нормативным правовым актом администрации.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Указанным актом утверждается состав комиссии и порядок ее работы.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lastRenderedPageBreak/>
        <w:t xml:space="preserve">2.2. В состав комиссии входят: </w:t>
      </w:r>
    </w:p>
    <w:p w:rsidR="003E1F4F" w:rsidRPr="003E1F4F" w:rsidRDefault="00E20BC9" w:rsidP="003E1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E1F4F" w:rsidRPr="003E1F4F">
        <w:rPr>
          <w:rFonts w:ascii="Arial" w:hAnsi="Arial" w:cs="Arial"/>
        </w:rPr>
        <w:t>заместитель главы администрации (председатель комиссии);</w:t>
      </w:r>
    </w:p>
    <w:p w:rsidR="003E1F4F" w:rsidRPr="003E1F4F" w:rsidRDefault="00E20BC9" w:rsidP="003E1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ведущий специалист администрации </w:t>
      </w:r>
      <w:r w:rsidR="007A7646">
        <w:rPr>
          <w:rFonts w:ascii="Arial" w:hAnsi="Arial" w:cs="Arial"/>
        </w:rPr>
        <w:t>поселения</w:t>
      </w:r>
      <w:proofErr w:type="gramStart"/>
      <w:r w:rsidR="007A7646">
        <w:rPr>
          <w:rFonts w:ascii="Arial" w:hAnsi="Arial" w:cs="Arial"/>
        </w:rPr>
        <w:t>,</w:t>
      </w:r>
      <w:r w:rsidR="003E1F4F" w:rsidRPr="003E1F4F">
        <w:rPr>
          <w:rFonts w:ascii="Arial" w:hAnsi="Arial" w:cs="Arial"/>
        </w:rPr>
        <w:t>(</w:t>
      </w:r>
      <w:proofErr w:type="gramEnd"/>
      <w:r w:rsidR="003E1F4F" w:rsidRPr="003E1F4F">
        <w:rPr>
          <w:rFonts w:ascii="Arial" w:hAnsi="Arial" w:cs="Arial"/>
        </w:rPr>
        <w:t>секретарь комиссии);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специалисты администрации;</w:t>
      </w:r>
    </w:p>
    <w:p w:rsidR="00E20BC9" w:rsidRPr="00E20BC9" w:rsidRDefault="0079538A" w:rsidP="00E20B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15834">
        <w:rPr>
          <w:rFonts w:ascii="Arial" w:hAnsi="Arial" w:cs="Arial"/>
        </w:rPr>
        <w:t xml:space="preserve">г) </w:t>
      </w:r>
      <w:r w:rsidR="00E20BC9" w:rsidRPr="00E20BC9">
        <w:rPr>
          <w:rFonts w:ascii="Arial" w:hAnsi="Arial" w:cs="Arial"/>
        </w:rPr>
        <w:t xml:space="preserve">представители </w:t>
      </w:r>
      <w:r w:rsidR="00E20BC9" w:rsidRPr="00215834">
        <w:rPr>
          <w:rFonts w:ascii="Arial" w:hAnsi="Arial" w:cs="Arial"/>
        </w:rPr>
        <w:t xml:space="preserve">культурно-информационного комплекса </w:t>
      </w:r>
      <w:r w:rsidR="00E20BC9" w:rsidRPr="00E20BC9">
        <w:rPr>
          <w:rFonts w:ascii="Arial" w:hAnsi="Arial" w:cs="Arial"/>
        </w:rPr>
        <w:t xml:space="preserve">(далее – КИК) </w:t>
      </w:r>
      <w:proofErr w:type="spellStart"/>
      <w:r w:rsidR="00E20BC9" w:rsidRPr="00E20BC9">
        <w:rPr>
          <w:rFonts w:ascii="Arial" w:hAnsi="Arial" w:cs="Arial"/>
        </w:rPr>
        <w:t>Бирюльского</w:t>
      </w:r>
      <w:proofErr w:type="spellEnd"/>
      <w:r w:rsidR="00E20BC9" w:rsidRPr="00E20BC9">
        <w:rPr>
          <w:rFonts w:ascii="Arial" w:hAnsi="Arial" w:cs="Arial"/>
        </w:rPr>
        <w:t xml:space="preserve"> сельского поселения</w:t>
      </w:r>
      <w:r w:rsidR="00215834" w:rsidRPr="00215834">
        <w:rPr>
          <w:rFonts w:ascii="Arial" w:hAnsi="Arial" w:cs="Arial"/>
        </w:rPr>
        <w:t>.</w:t>
      </w:r>
      <w:r w:rsidR="00E20BC9" w:rsidRPr="00E20BC9">
        <w:rPr>
          <w:rFonts w:ascii="Arial" w:hAnsi="Arial" w:cs="Arial"/>
        </w:rPr>
        <w:t xml:space="preserve"> 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E1F4F">
        <w:rPr>
          <w:rFonts w:ascii="Arial" w:hAnsi="Arial" w:cs="Arial"/>
        </w:rPr>
        <w:t xml:space="preserve">2.3. </w:t>
      </w:r>
      <w:r w:rsidRPr="003E1F4F">
        <w:rPr>
          <w:rFonts w:ascii="Arial" w:hAnsi="Arial" w:cs="Arial"/>
          <w:bCs/>
        </w:rPr>
        <w:t xml:space="preserve">Лица, указанные в подпункте «г» пункта 2.2 включаются в состав комиссии в установленном порядке по согласованию, на основании запроса главы администрации. </w:t>
      </w:r>
    </w:p>
    <w:p w:rsidR="003E1F4F" w:rsidRPr="003E1F4F" w:rsidRDefault="00A507CD" w:rsidP="00A507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2.4.</w:t>
      </w:r>
      <w:r w:rsidR="003E1F4F" w:rsidRPr="003E1F4F">
        <w:rPr>
          <w:rFonts w:ascii="Arial" w:hAnsi="Arial" w:cs="Arial"/>
          <w:bCs/>
        </w:rPr>
        <w:t>Согласование осуществляется в 10-дневный срок со дня получения запроса</w:t>
      </w:r>
      <w:r>
        <w:rPr>
          <w:rFonts w:ascii="Arial" w:hAnsi="Arial" w:cs="Arial"/>
          <w:bCs/>
        </w:rPr>
        <w:t>.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2.7. В заседаниях комиссии с правом совещательного голоса участвуют: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1F4F">
        <w:rPr>
          <w:rFonts w:ascii="Arial" w:hAnsi="Arial" w:cs="Arial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3E1F4F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1F4F">
        <w:rPr>
          <w:rFonts w:ascii="Arial" w:hAnsi="Arial" w:cs="Arial"/>
        </w:rPr>
        <w:t>3. Порядок работы комиссии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3.1. Основаниями для проведения заседания комиссии являются: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представление главой администрации материалов проверки, свидетельствующих: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б) </w:t>
      </w:r>
      <w:proofErr w:type="gramStart"/>
      <w:r w:rsidRPr="003E1F4F">
        <w:rPr>
          <w:rFonts w:ascii="Arial" w:hAnsi="Arial" w:cs="Arial"/>
        </w:rPr>
        <w:t>поступившее</w:t>
      </w:r>
      <w:proofErr w:type="gramEnd"/>
      <w:r w:rsidRPr="003E1F4F">
        <w:rPr>
          <w:rFonts w:ascii="Arial" w:hAnsi="Arial" w:cs="Arial"/>
        </w:rPr>
        <w:t xml:space="preserve"> специалисту сектора муниципальной службы и кадровой работы</w:t>
      </w:r>
      <w:r w:rsidR="00215834">
        <w:rPr>
          <w:rFonts w:ascii="Arial" w:hAnsi="Arial" w:cs="Arial"/>
        </w:rPr>
        <w:t xml:space="preserve"> администрации</w:t>
      </w:r>
      <w:r w:rsidRPr="003E1F4F">
        <w:rPr>
          <w:rFonts w:ascii="Arial" w:hAnsi="Arial" w:cs="Arial"/>
        </w:rPr>
        <w:t>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1F4F">
        <w:rPr>
          <w:rFonts w:ascii="Arial" w:hAnsi="Arial" w:cs="Arial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E1F4F">
        <w:rPr>
          <w:rFonts w:ascii="Arial" w:hAnsi="Arial" w:cs="Arial"/>
        </w:rPr>
        <w:t xml:space="preserve"> увольнения с муниципальной службы;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E1F4F">
        <w:rPr>
          <w:rFonts w:ascii="Arial" w:hAnsi="Arial" w:cs="Arial"/>
        </w:rPr>
        <w:t xml:space="preserve">д) поступившее в соответствии с </w:t>
      </w:r>
      <w:hyperlink r:id="rId9" w:history="1">
        <w:r w:rsidRPr="003E1F4F">
          <w:rPr>
            <w:rFonts w:ascii="Arial" w:hAnsi="Arial" w:cs="Arial"/>
          </w:rPr>
          <w:t>частью 4 статьи 12</w:t>
        </w:r>
      </w:hyperlink>
      <w:r w:rsidRPr="003E1F4F">
        <w:rPr>
          <w:rFonts w:ascii="Arial" w:hAnsi="Arial" w:cs="Arial"/>
        </w:rPr>
        <w:t xml:space="preserve"> Федерального закона от 25 декабря 2008 г. N 273-ФЗ «О противодействии коррупции» и </w:t>
      </w:r>
      <w:hyperlink r:id="rId10" w:history="1">
        <w:r w:rsidRPr="003E1F4F">
          <w:rPr>
            <w:rFonts w:ascii="Arial" w:hAnsi="Arial" w:cs="Arial"/>
          </w:rPr>
          <w:t>статьей 64.1</w:t>
        </w:r>
      </w:hyperlink>
      <w:r w:rsidRPr="003E1F4F">
        <w:rPr>
          <w:rFonts w:ascii="Arial" w:hAnsi="Arial" w:cs="Arial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3E1F4F">
        <w:rPr>
          <w:rFonts w:ascii="Arial" w:hAnsi="Arial" w:cs="Arial"/>
        </w:rPr>
        <w:t xml:space="preserve"> </w:t>
      </w:r>
      <w:proofErr w:type="gramStart"/>
      <w:r w:rsidRPr="003E1F4F">
        <w:rPr>
          <w:rFonts w:ascii="Arial" w:hAnsi="Arial" w:cs="Arial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E1F4F">
        <w:rPr>
          <w:rFonts w:ascii="Arial" w:hAnsi="Arial" w:cs="Arial"/>
        </w:rPr>
        <w:t xml:space="preserve"> коммерческой или некоммерческой организации комиссией не рассматривался.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3E1F4F">
        <w:rPr>
          <w:rFonts w:ascii="Arial" w:hAnsi="Arial" w:cs="Arial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</w:t>
      </w:r>
      <w:r w:rsidRPr="003E1F4F">
        <w:rPr>
          <w:rFonts w:ascii="Arial" w:hAnsi="Arial" w:cs="Arial"/>
        </w:rPr>
        <w:lastRenderedPageBreak/>
        <w:t>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E1F4F">
        <w:rPr>
          <w:rFonts w:ascii="Arial" w:hAnsi="Arial" w:cs="Arial"/>
        </w:rPr>
        <w:t xml:space="preserve"> </w:t>
      </w:r>
      <w:proofErr w:type="gramStart"/>
      <w:r w:rsidRPr="003E1F4F">
        <w:rPr>
          <w:rFonts w:ascii="Arial" w:hAnsi="Arial" w:cs="Arial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E1F4F">
        <w:rPr>
          <w:rFonts w:ascii="Arial" w:hAnsi="Arial" w:cs="Arial"/>
        </w:rPr>
        <w:t xml:space="preserve"> Должностным лицом сектора муниципальной службы и кадровой работы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3E1F4F">
          <w:rPr>
            <w:rFonts w:ascii="Arial" w:hAnsi="Arial" w:cs="Arial"/>
          </w:rPr>
          <w:t>статьи 12</w:t>
        </w:r>
      </w:hyperlink>
      <w:r w:rsidRPr="003E1F4F">
        <w:rPr>
          <w:rFonts w:ascii="Arial" w:hAnsi="Arial" w:cs="Arial"/>
        </w:rPr>
        <w:t xml:space="preserve"> Федерального закона от 2</w:t>
      </w:r>
      <w:r w:rsidR="005A255A">
        <w:rPr>
          <w:rFonts w:ascii="Arial" w:hAnsi="Arial" w:cs="Arial"/>
        </w:rPr>
        <w:t>5.12.2008 №</w:t>
      </w:r>
      <w:r w:rsidRPr="003E1F4F">
        <w:rPr>
          <w:rFonts w:ascii="Arial" w:hAnsi="Arial" w:cs="Arial"/>
        </w:rPr>
        <w:t xml:space="preserve">273-ФЗ  «О противодействии коррупции». 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3.4. Обращение, указанное в </w:t>
      </w:r>
      <w:hyperlink r:id="rId12" w:anchor="sub_101622" w:history="1">
        <w:r w:rsidRPr="003E1F4F">
          <w:rPr>
            <w:rFonts w:ascii="Arial" w:hAnsi="Arial" w:cs="Arial"/>
          </w:rPr>
          <w:t xml:space="preserve">абзаце втором подпункта «б» пункта </w:t>
        </w:r>
      </w:hyperlink>
      <w:r w:rsidRPr="003E1F4F">
        <w:rPr>
          <w:rFonts w:ascii="Arial" w:hAnsi="Arial" w:cs="Arial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3.5. Уведомление, указанное в </w:t>
      </w:r>
      <w:hyperlink r:id="rId13" w:anchor="sub_10165" w:history="1">
        <w:r w:rsidRPr="003E1F4F">
          <w:rPr>
            <w:rFonts w:ascii="Arial" w:hAnsi="Arial" w:cs="Arial"/>
          </w:rPr>
          <w:t xml:space="preserve">подпункте «д» пункта </w:t>
        </w:r>
      </w:hyperlink>
      <w:r w:rsidRPr="003E1F4F">
        <w:rPr>
          <w:rFonts w:ascii="Arial" w:hAnsi="Arial" w:cs="Arial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3E1F4F">
          <w:rPr>
            <w:rFonts w:ascii="Arial" w:hAnsi="Arial" w:cs="Arial"/>
          </w:rPr>
          <w:t>статьи 12</w:t>
        </w:r>
      </w:hyperlink>
      <w:r w:rsidRPr="003E1F4F">
        <w:rPr>
          <w:rFonts w:ascii="Arial" w:hAnsi="Arial" w:cs="Arial"/>
        </w:rPr>
        <w:t xml:space="preserve"> Фе</w:t>
      </w:r>
      <w:r w:rsidR="005A255A">
        <w:rPr>
          <w:rFonts w:ascii="Arial" w:hAnsi="Arial" w:cs="Arial"/>
        </w:rPr>
        <w:t>дерального закона от 25.12.2008 №</w:t>
      </w:r>
      <w:r w:rsidRPr="003E1F4F">
        <w:rPr>
          <w:rFonts w:ascii="Arial" w:hAnsi="Arial" w:cs="Arial"/>
        </w:rPr>
        <w:t>273-ФЗ «О противодействии коррупции».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3.6. Уведомление, указанное в </w:t>
      </w:r>
      <w:hyperlink r:id="rId15" w:anchor="sub_101625" w:history="1">
        <w:r w:rsidRPr="003E1F4F">
          <w:rPr>
            <w:rFonts w:ascii="Arial" w:hAnsi="Arial" w:cs="Arial"/>
          </w:rPr>
          <w:t>абзаце четвертом подпункта «б» пункта 3.1.</w:t>
        </w:r>
      </w:hyperlink>
      <w:r w:rsidRPr="003E1F4F">
        <w:rPr>
          <w:rFonts w:ascii="Arial" w:hAnsi="Arial" w:cs="Arial"/>
        </w:rPr>
        <w:t xml:space="preserve"> настоящего Положения, рассматривается должностным лицом сектора муниципальной службы и кадровой работы</w:t>
      </w:r>
      <w:r w:rsidR="00215834">
        <w:rPr>
          <w:rFonts w:ascii="Arial" w:hAnsi="Arial" w:cs="Arial"/>
        </w:rPr>
        <w:t xml:space="preserve"> администрации</w:t>
      </w:r>
      <w:r w:rsidRPr="003E1F4F">
        <w:rPr>
          <w:rFonts w:ascii="Arial" w:hAnsi="Arial" w:cs="Arial"/>
        </w:rPr>
        <w:t xml:space="preserve">, </w:t>
      </w:r>
      <w:proofErr w:type="gramStart"/>
      <w:r w:rsidRPr="003E1F4F">
        <w:rPr>
          <w:rFonts w:ascii="Arial" w:hAnsi="Arial" w:cs="Arial"/>
        </w:rPr>
        <w:t>который</w:t>
      </w:r>
      <w:proofErr w:type="gramEnd"/>
      <w:r w:rsidRPr="003E1F4F">
        <w:rPr>
          <w:rFonts w:ascii="Arial" w:hAnsi="Arial" w:cs="Arial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3.7. </w:t>
      </w:r>
      <w:proofErr w:type="gramStart"/>
      <w:r w:rsidRPr="003E1F4F">
        <w:rPr>
          <w:rFonts w:ascii="Arial" w:hAnsi="Arial" w:cs="Arial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anchor="sub_101622" w:history="1">
        <w:r w:rsidRPr="003E1F4F">
          <w:rPr>
            <w:rFonts w:ascii="Arial" w:hAnsi="Arial" w:cs="Arial"/>
          </w:rPr>
          <w:t xml:space="preserve">абзаце втором подпункта «б» пункта </w:t>
        </w:r>
      </w:hyperlink>
      <w:r w:rsidRPr="003E1F4F">
        <w:rPr>
          <w:rFonts w:ascii="Arial" w:hAnsi="Arial" w:cs="Arial"/>
        </w:rPr>
        <w:t xml:space="preserve">3.1 настоящего Положения, или уведомлений, указанных в </w:t>
      </w:r>
      <w:hyperlink r:id="rId17" w:history="1">
        <w:r w:rsidRPr="003E1F4F">
          <w:rPr>
            <w:rFonts w:ascii="Arial" w:hAnsi="Arial" w:cs="Arial"/>
          </w:rPr>
          <w:t>абзаце четвертом подпункта «б</w:t>
        </w:r>
      </w:hyperlink>
      <w:r w:rsidRPr="003E1F4F">
        <w:rPr>
          <w:rFonts w:ascii="Arial" w:hAnsi="Arial" w:cs="Arial"/>
        </w:rPr>
        <w:t xml:space="preserve">» и </w:t>
      </w:r>
      <w:hyperlink r:id="rId18" w:anchor="sub_10165" w:history="1">
        <w:r w:rsidRPr="003E1F4F">
          <w:rPr>
            <w:rFonts w:ascii="Arial" w:hAnsi="Arial" w:cs="Arial"/>
          </w:rPr>
          <w:t xml:space="preserve">подпункте «д» пункта </w:t>
        </w:r>
      </w:hyperlink>
      <w:r w:rsidRPr="003E1F4F">
        <w:rPr>
          <w:rFonts w:ascii="Arial" w:hAnsi="Arial" w:cs="Arial"/>
        </w:rPr>
        <w:t>3.1. настоящего Положения, должностное лицо сектора муниципальной службы и кадровой работы</w:t>
      </w:r>
      <w:r w:rsidR="00215834">
        <w:rPr>
          <w:rFonts w:ascii="Arial" w:hAnsi="Arial" w:cs="Arial"/>
        </w:rPr>
        <w:t xml:space="preserve"> администрации</w:t>
      </w:r>
      <w:r w:rsidRPr="003E1F4F">
        <w:rPr>
          <w:rFonts w:ascii="Arial" w:hAnsi="Arial" w:cs="Arial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3E1F4F">
        <w:rPr>
          <w:rFonts w:ascii="Arial" w:hAnsi="Arial" w:cs="Arial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</w:t>
      </w:r>
      <w:r w:rsidR="003C142B" w:rsidRPr="003C142B">
        <w:t xml:space="preserve"> </w:t>
      </w:r>
      <w:r w:rsidR="003C142B">
        <w:rPr>
          <w:rFonts w:ascii="Arial" w:hAnsi="Arial" w:cs="Arial"/>
        </w:rPr>
        <w:t>по решению главы администрации</w:t>
      </w:r>
      <w:r w:rsidRPr="003E1F4F">
        <w:rPr>
          <w:rFonts w:ascii="Arial" w:hAnsi="Arial" w:cs="Arial"/>
        </w:rPr>
        <w:t>, но не более чем на 30 дней.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3.8. Мотивированные заключения, предусмотренные пунктами 3.3, 3.5, 3.6 настоящего Положения, должны содержать: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lastRenderedPageBreak/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anchor="sub_181" w:history="1">
        <w:r w:rsidRPr="003E1F4F">
          <w:rPr>
            <w:rFonts w:ascii="Arial" w:hAnsi="Arial" w:cs="Arial"/>
          </w:rPr>
          <w:t xml:space="preserve">пунктами </w:t>
        </w:r>
      </w:hyperlink>
      <w:r w:rsidRPr="003E1F4F">
        <w:rPr>
          <w:rFonts w:ascii="Arial" w:hAnsi="Arial" w:cs="Arial"/>
        </w:rPr>
        <w:t>3.10 и 3.11 настоящего Положения;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1F4F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3.10. Заседание комиссии по рассмотрению заявления, указанного в </w:t>
      </w:r>
      <w:hyperlink r:id="rId20" w:anchor="sub_101623" w:history="1">
        <w:r w:rsidRPr="003E1F4F">
          <w:rPr>
            <w:rFonts w:ascii="Arial" w:hAnsi="Arial" w:cs="Arial"/>
          </w:rPr>
          <w:t xml:space="preserve">абзаце третьем подпункта «б» пункта </w:t>
        </w:r>
      </w:hyperlink>
      <w:r w:rsidRPr="003E1F4F">
        <w:rPr>
          <w:rFonts w:ascii="Arial" w:hAnsi="Arial" w:cs="Arial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3.11. Уведомление, указанное в </w:t>
      </w:r>
      <w:hyperlink r:id="rId21" w:anchor="sub_10165" w:history="1">
        <w:r w:rsidRPr="003E1F4F">
          <w:rPr>
            <w:rFonts w:ascii="Arial" w:hAnsi="Arial" w:cs="Arial"/>
          </w:rPr>
          <w:t xml:space="preserve">подпункте «д» пункта </w:t>
        </w:r>
      </w:hyperlink>
      <w:r w:rsidRPr="003E1F4F">
        <w:rPr>
          <w:rFonts w:ascii="Arial" w:hAnsi="Arial" w:cs="Arial"/>
        </w:rPr>
        <w:t>3.1 настоящего Положения, как правило, рассматривается на очередном (плановом) заседании комиссии.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79538A">
        <w:rPr>
          <w:rFonts w:ascii="Arial" w:hAnsi="Arial" w:cs="Arial"/>
        </w:rPr>
        <w:t>Бирюльского</w:t>
      </w:r>
      <w:proofErr w:type="spellEnd"/>
      <w:r w:rsidR="0079538A">
        <w:rPr>
          <w:rFonts w:ascii="Arial" w:hAnsi="Arial" w:cs="Arial"/>
        </w:rPr>
        <w:t xml:space="preserve"> сельского поселения </w:t>
      </w:r>
      <w:proofErr w:type="spellStart"/>
      <w:r w:rsidR="007A7646">
        <w:rPr>
          <w:rFonts w:ascii="Arial" w:hAnsi="Arial" w:cs="Arial"/>
        </w:rPr>
        <w:t>Качугского</w:t>
      </w:r>
      <w:proofErr w:type="spellEnd"/>
      <w:r w:rsidRPr="003E1F4F">
        <w:rPr>
          <w:rFonts w:ascii="Arial" w:hAnsi="Arial" w:cs="Arial"/>
        </w:rPr>
        <w:t xml:space="preserve">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anchor="sub_10162" w:history="1">
        <w:r w:rsidRPr="003E1F4F">
          <w:rPr>
            <w:rFonts w:ascii="Arial" w:hAnsi="Arial" w:cs="Arial"/>
          </w:rPr>
          <w:t xml:space="preserve">подпунктом «б» пункта </w:t>
        </w:r>
      </w:hyperlink>
      <w:r w:rsidRPr="003E1F4F">
        <w:rPr>
          <w:rFonts w:ascii="Arial" w:hAnsi="Arial" w:cs="Arial"/>
        </w:rPr>
        <w:t>3.1 настоящего Положения.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3.13. Заседания комиссии могут проводиться в отсутствие муниципального служащего или гражданина в случае: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а) если в обращении, заявлении или уведомлении, предусмотренных </w:t>
      </w:r>
      <w:hyperlink r:id="rId23" w:anchor="sub_10162" w:history="1">
        <w:r w:rsidRPr="003E1F4F">
          <w:rPr>
            <w:rFonts w:ascii="Arial" w:hAnsi="Arial" w:cs="Arial"/>
          </w:rPr>
          <w:t xml:space="preserve">подпунктом «б» пункта </w:t>
        </w:r>
      </w:hyperlink>
      <w:r w:rsidRPr="003E1F4F">
        <w:rPr>
          <w:rFonts w:ascii="Arial" w:hAnsi="Arial" w:cs="Arial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3.16. По итогам рассмотрения вопроса, указанного в абзаце втором подпункта «а» пункта 3.1 настоящего Положения, комиссия принимает одно из </w:t>
      </w:r>
      <w:r w:rsidRPr="003E1F4F">
        <w:rPr>
          <w:rFonts w:ascii="Arial" w:hAnsi="Arial" w:cs="Arial"/>
        </w:rPr>
        <w:lastRenderedPageBreak/>
        <w:t>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E1F4F" w:rsidRPr="003E1F4F" w:rsidRDefault="005A255A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3.19. </w:t>
      </w:r>
      <w:r w:rsidR="003E1F4F" w:rsidRPr="003E1F4F">
        <w:rPr>
          <w:rFonts w:ascii="Arial" w:hAnsi="Arial" w:cs="Arial"/>
        </w:rPr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</w:t>
      </w:r>
      <w:r w:rsidRPr="003E1F4F">
        <w:rPr>
          <w:rFonts w:ascii="Arial" w:hAnsi="Arial" w:cs="Arial"/>
        </w:rPr>
        <w:lastRenderedPageBreak/>
        <w:t>служащему конкретную меру ответственности.</w:t>
      </w:r>
    </w:p>
    <w:p w:rsidR="003E1F4F" w:rsidRPr="003E1F4F" w:rsidRDefault="003E1F4F" w:rsidP="003E1F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3.19.3. По итогам рассмотрения вопроса, указанного в </w:t>
      </w:r>
      <w:hyperlink r:id="rId24" w:history="1">
        <w:r w:rsidRPr="003E1F4F">
          <w:rPr>
            <w:rFonts w:ascii="Arial" w:hAnsi="Arial" w:cs="Arial"/>
          </w:rPr>
          <w:t xml:space="preserve">абзаце пятом подпункта «б» пункта </w:t>
        </w:r>
      </w:hyperlink>
      <w:r w:rsidRPr="003E1F4F">
        <w:rPr>
          <w:rFonts w:ascii="Arial" w:hAnsi="Arial" w:cs="Arial"/>
        </w:rPr>
        <w:t>3.1. настоящего Положения, комиссия принимает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3.20. По итогам рассмотрения вопросов, указанных в </w:t>
      </w:r>
      <w:hyperlink r:id="rId25" w:anchor="sub_10161" w:history="1">
        <w:r w:rsidRPr="003E1F4F">
          <w:rPr>
            <w:rFonts w:ascii="Arial" w:hAnsi="Arial" w:cs="Arial"/>
          </w:rPr>
          <w:t>подпунктах «а</w:t>
        </w:r>
      </w:hyperlink>
      <w:r w:rsidRPr="003E1F4F">
        <w:rPr>
          <w:rFonts w:ascii="Arial" w:hAnsi="Arial" w:cs="Arial"/>
        </w:rPr>
        <w:t xml:space="preserve">», </w:t>
      </w:r>
      <w:hyperlink r:id="rId26" w:anchor="sub_10162" w:history="1">
        <w:r w:rsidRPr="003E1F4F">
          <w:rPr>
            <w:rFonts w:ascii="Arial" w:hAnsi="Arial" w:cs="Arial"/>
          </w:rPr>
          <w:t>«</w:t>
        </w:r>
        <w:proofErr w:type="gramStart"/>
        <w:r w:rsidRPr="003E1F4F">
          <w:rPr>
            <w:rFonts w:ascii="Arial" w:hAnsi="Arial" w:cs="Arial"/>
          </w:rPr>
          <w:t>б</w:t>
        </w:r>
        <w:proofErr w:type="gramEnd"/>
      </w:hyperlink>
      <w:r w:rsidRPr="003E1F4F">
        <w:rPr>
          <w:rFonts w:ascii="Arial" w:hAnsi="Arial" w:cs="Arial"/>
        </w:rPr>
        <w:t xml:space="preserve">», </w:t>
      </w:r>
      <w:hyperlink r:id="rId27" w:anchor="sub_10164" w:history="1">
        <w:r w:rsidRPr="003E1F4F">
          <w:rPr>
            <w:rFonts w:ascii="Arial" w:hAnsi="Arial" w:cs="Arial"/>
          </w:rPr>
          <w:t>«г»</w:t>
        </w:r>
      </w:hyperlink>
      <w:r w:rsidRPr="003E1F4F">
        <w:rPr>
          <w:rFonts w:ascii="Arial" w:hAnsi="Arial" w:cs="Arial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8" w:anchor="sub_1022" w:history="1">
        <w:r w:rsidRPr="003E1F4F">
          <w:rPr>
            <w:rFonts w:ascii="Arial" w:hAnsi="Arial" w:cs="Arial"/>
          </w:rPr>
          <w:t xml:space="preserve">пунктами 3.15 – </w:t>
        </w:r>
      </w:hyperlink>
      <w:r w:rsidRPr="003E1F4F">
        <w:rPr>
          <w:rFonts w:ascii="Arial" w:hAnsi="Arial" w:cs="Arial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3E1F4F" w:rsidRPr="003E1F4F" w:rsidRDefault="003E1F4F" w:rsidP="005A2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3.20.1. По итогам рассмотрения вопроса, указанного в </w:t>
      </w:r>
      <w:hyperlink r:id="rId29" w:anchor="sub_10165" w:history="1">
        <w:r w:rsidRPr="003E1F4F">
          <w:rPr>
            <w:rFonts w:ascii="Arial" w:hAnsi="Arial" w:cs="Arial"/>
          </w:rPr>
          <w:t xml:space="preserve">подпункте «д» пункта </w:t>
        </w:r>
      </w:hyperlink>
      <w:r w:rsidRPr="003E1F4F">
        <w:rPr>
          <w:rFonts w:ascii="Arial" w:hAnsi="Arial" w:cs="Arial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3E1F4F">
          <w:rPr>
            <w:rFonts w:ascii="Arial" w:hAnsi="Arial" w:cs="Arial"/>
          </w:rPr>
          <w:t>статьи 12</w:t>
        </w:r>
      </w:hyperlink>
      <w:r w:rsidRPr="003E1F4F">
        <w:rPr>
          <w:rFonts w:ascii="Arial" w:hAnsi="Arial" w:cs="Arial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3E1F4F" w:rsidRPr="003E1F4F" w:rsidRDefault="000D235A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3.22. </w:t>
      </w:r>
      <w:r w:rsidR="003E1F4F" w:rsidRPr="003E1F4F">
        <w:rPr>
          <w:rFonts w:ascii="Arial" w:hAnsi="Arial" w:cs="Arial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</w:t>
      </w:r>
      <w:r w:rsidRPr="003E1F4F">
        <w:rPr>
          <w:rFonts w:ascii="Arial" w:hAnsi="Arial" w:cs="Arial"/>
        </w:rPr>
        <w:lastRenderedPageBreak/>
        <w:t>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3.25. В протоколе заседания комиссии указываются: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ж) другие сведения;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з) результаты голосования; 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и) решение и обоснование его принятия.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3.27.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муниципальному служащему, а также по решению комиссии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иным заинтересованным лицам.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3E1F4F">
        <w:rPr>
          <w:rFonts w:ascii="Arial" w:hAnsi="Arial" w:cs="Arial"/>
        </w:rPr>
        <w:t>компетенции</w:t>
      </w:r>
      <w:proofErr w:type="gramEnd"/>
      <w:r w:rsidRPr="003E1F4F">
        <w:rPr>
          <w:rFonts w:ascii="Arial" w:hAnsi="Arial"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3.30. </w:t>
      </w:r>
      <w:proofErr w:type="gramStart"/>
      <w:r w:rsidRPr="003E1F4F">
        <w:rPr>
          <w:rFonts w:ascii="Arial" w:hAnsi="Arial" w:cs="Arial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3E1F4F">
        <w:rPr>
          <w:rFonts w:ascii="Arial" w:hAnsi="Arial" w:cs="Arial"/>
        </w:rPr>
        <w:sym w:font="Symbol" w:char="F02D"/>
      </w:r>
      <w:r w:rsidRPr="003E1F4F">
        <w:rPr>
          <w:rFonts w:ascii="Arial" w:hAnsi="Arial" w:cs="Arial"/>
        </w:rPr>
        <w:t xml:space="preserve"> немедленно.</w:t>
      </w:r>
      <w:proofErr w:type="gramEnd"/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</w:t>
      </w:r>
      <w:r w:rsidRPr="003E1F4F">
        <w:rPr>
          <w:rFonts w:ascii="Arial" w:hAnsi="Arial" w:cs="Arial"/>
        </w:rPr>
        <w:lastRenderedPageBreak/>
        <w:t>требований об урегулировании конфликта интересов.</w:t>
      </w:r>
    </w:p>
    <w:p w:rsidR="003E1F4F" w:rsidRPr="003E1F4F" w:rsidRDefault="003E1F4F" w:rsidP="000D2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3E1F4F">
        <w:rPr>
          <w:rFonts w:ascii="Arial" w:hAnsi="Arial" w:cs="Arial"/>
        </w:rPr>
        <w:t>отношении</w:t>
      </w:r>
      <w:proofErr w:type="gramEnd"/>
      <w:r w:rsidRPr="003E1F4F">
        <w:rPr>
          <w:rFonts w:ascii="Arial" w:hAnsi="Arial" w:cs="Arial"/>
        </w:rPr>
        <w:t xml:space="preserve"> которого рассматривался вопрос, указанный в </w:t>
      </w:r>
      <w:hyperlink r:id="rId31" w:anchor="sub_101622" w:history="1">
        <w:r w:rsidRPr="003E1F4F">
          <w:rPr>
            <w:rFonts w:ascii="Arial" w:hAnsi="Arial" w:cs="Arial"/>
          </w:rPr>
          <w:t xml:space="preserve">абзаце втором подпункта «б» пункта </w:t>
        </w:r>
      </w:hyperlink>
      <w:r w:rsidRPr="003E1F4F">
        <w:rPr>
          <w:rFonts w:ascii="Arial" w:hAnsi="Arial" w:cs="Arial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E1F4F" w:rsidRPr="003E1F4F" w:rsidRDefault="003E1F4F" w:rsidP="003E1F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1F4F">
        <w:rPr>
          <w:rFonts w:ascii="Arial" w:hAnsi="Arial" w:cs="Arial"/>
        </w:rPr>
        <w:t xml:space="preserve">3.32. </w:t>
      </w:r>
      <w:proofErr w:type="gramStart"/>
      <w:r w:rsidRPr="003E1F4F">
        <w:rPr>
          <w:rFonts w:ascii="Arial" w:hAnsi="Arial" w:cs="Arial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</w:t>
      </w:r>
      <w:r w:rsidR="003C142B">
        <w:rPr>
          <w:rFonts w:ascii="Arial" w:hAnsi="Arial" w:cs="Arial"/>
        </w:rPr>
        <w:t xml:space="preserve"> администрации</w:t>
      </w:r>
      <w:r w:rsidRPr="003E1F4F">
        <w:rPr>
          <w:rFonts w:ascii="Arial" w:hAnsi="Arial" w:cs="Arial"/>
        </w:rPr>
        <w:t xml:space="preserve"> по кадровой работе ответственного за работу по профилактике коррупционных и иных правонарушений.</w:t>
      </w:r>
      <w:proofErr w:type="gramEnd"/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07CD">
        <w:rPr>
          <w:rFonts w:ascii="Courier New" w:hAnsi="Courier New" w:cs="Courier New"/>
          <w:sz w:val="22"/>
          <w:szCs w:val="22"/>
        </w:rPr>
        <w:t>УТВЕРЖДЕН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E1F4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507CD">
        <w:rPr>
          <w:rFonts w:ascii="Courier New" w:hAnsi="Courier New" w:cs="Courier New"/>
          <w:sz w:val="22"/>
          <w:szCs w:val="22"/>
        </w:rPr>
        <w:t>Бирюльского</w:t>
      </w:r>
      <w:proofErr w:type="spellEnd"/>
      <w:r w:rsidRPr="003E1F4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507CD" w:rsidRDefault="005A255A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507CD">
        <w:rPr>
          <w:rFonts w:ascii="Courier New" w:hAnsi="Courier New" w:cs="Courier New"/>
          <w:sz w:val="22"/>
          <w:szCs w:val="22"/>
        </w:rPr>
        <w:t>01.12.2020  № 3</w:t>
      </w:r>
      <w:r w:rsidR="00A507CD" w:rsidRPr="003E1F4F">
        <w:rPr>
          <w:rFonts w:ascii="Courier New" w:hAnsi="Courier New" w:cs="Courier New"/>
          <w:sz w:val="22"/>
          <w:szCs w:val="22"/>
        </w:rPr>
        <w:t>6</w:t>
      </w:r>
    </w:p>
    <w:p w:rsidR="005A255A" w:rsidRPr="003E1F4F" w:rsidRDefault="005A255A" w:rsidP="00A507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(с изменениями от 08.09.2021 №25)</w:t>
      </w:r>
    </w:p>
    <w:p w:rsidR="00A507CD" w:rsidRPr="003E1F4F" w:rsidRDefault="00A507CD" w:rsidP="00A507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1F4F">
        <w:rPr>
          <w:rFonts w:ascii="Courier New" w:hAnsi="Courier New" w:cs="Courier New"/>
          <w:sz w:val="22"/>
          <w:szCs w:val="22"/>
        </w:rPr>
        <w:t>(приложение 2)</w:t>
      </w:r>
    </w:p>
    <w:p w:rsidR="00A507CD" w:rsidRPr="003E1F4F" w:rsidRDefault="00A507CD" w:rsidP="00A507CD">
      <w:pPr>
        <w:widowControl w:val="0"/>
        <w:autoSpaceDE w:val="0"/>
        <w:autoSpaceDN w:val="0"/>
        <w:adjustRightInd w:val="0"/>
        <w:ind w:right="-2"/>
        <w:contextualSpacing/>
        <w:rPr>
          <w:rFonts w:ascii="Arial" w:hAnsi="Arial" w:cs="Arial"/>
        </w:rPr>
      </w:pP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</w:rPr>
      </w:pP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>СОСТАВ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>комиссии по соблюдению требований к служебному поведению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 xml:space="preserve">муниципальных служащих 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 xml:space="preserve">администрации </w:t>
      </w:r>
      <w:proofErr w:type="spellStart"/>
      <w:r>
        <w:rPr>
          <w:rFonts w:ascii="Arial" w:hAnsi="Arial" w:cs="Arial"/>
          <w:b/>
        </w:rPr>
        <w:t>Бирюльского</w:t>
      </w:r>
      <w:proofErr w:type="spellEnd"/>
      <w:r w:rsidRPr="003E1F4F">
        <w:rPr>
          <w:rFonts w:ascii="Arial" w:hAnsi="Arial" w:cs="Arial"/>
          <w:b/>
        </w:rPr>
        <w:t xml:space="preserve"> сельского поселения 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Качугского</w:t>
      </w:r>
      <w:proofErr w:type="spellEnd"/>
      <w:r w:rsidRPr="003E1F4F">
        <w:rPr>
          <w:rFonts w:ascii="Arial" w:hAnsi="Arial" w:cs="Arial"/>
          <w:b/>
        </w:rPr>
        <w:t xml:space="preserve"> муниципально</w:t>
      </w:r>
      <w:r>
        <w:rPr>
          <w:rFonts w:ascii="Arial" w:hAnsi="Arial" w:cs="Arial"/>
          <w:b/>
        </w:rPr>
        <w:t>го района</w:t>
      </w:r>
    </w:p>
    <w:p w:rsidR="00A507CD" w:rsidRPr="003E1F4F" w:rsidRDefault="00A507CD" w:rsidP="00A507CD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Arial" w:hAnsi="Arial" w:cs="Arial"/>
          <w:b/>
        </w:rPr>
      </w:pPr>
      <w:r w:rsidRPr="003E1F4F">
        <w:rPr>
          <w:rFonts w:ascii="Arial" w:hAnsi="Arial" w:cs="Arial"/>
          <w:b/>
        </w:rPr>
        <w:t>и урегулированию конфликта интересов</w:t>
      </w:r>
    </w:p>
    <w:p w:rsidR="00A507CD" w:rsidRPr="003E1F4F" w:rsidRDefault="00A507CD" w:rsidP="00A507CD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sz w:val="28"/>
          <w:szCs w:val="28"/>
        </w:rPr>
      </w:pPr>
    </w:p>
    <w:p w:rsidR="00A507CD" w:rsidRPr="003E1F4F" w:rsidRDefault="00A507CD" w:rsidP="00A507CD">
      <w:pPr>
        <w:widowControl w:val="0"/>
        <w:autoSpaceDE w:val="0"/>
        <w:autoSpaceDN w:val="0"/>
        <w:adjustRightInd w:val="0"/>
        <w:ind w:right="-2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7"/>
        <w:gridCol w:w="4783"/>
      </w:tblGrid>
      <w:tr w:rsidR="00A507CD" w:rsidRPr="003E1F4F" w:rsidTr="00A507CD">
        <w:trPr>
          <w:trHeight w:val="383"/>
        </w:trPr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Аксаментова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- заместитель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</w:t>
            </w:r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 администрации </w:t>
            </w:r>
            <w:proofErr w:type="spellStart"/>
            <w:r w:rsidRPr="00A507CD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</w:t>
            </w:r>
          </w:p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rPr>
          <w:trHeight w:val="386"/>
        </w:trPr>
        <w:tc>
          <w:tcPr>
            <w:tcW w:w="4787" w:type="dxa"/>
            <w:gridSpan w:val="2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Нечаева Светлана Александровна</w:t>
            </w:r>
          </w:p>
        </w:tc>
        <w:tc>
          <w:tcPr>
            <w:tcW w:w="6060" w:type="dxa"/>
            <w:gridSpan w:val="2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ведущий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специалист </w:t>
            </w:r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Pr="00A507CD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A507CD" w:rsidRPr="003E1F4F" w:rsidTr="00A507CD">
        <w:trPr>
          <w:trHeight w:val="386"/>
        </w:trPr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Горбунова Галина Николаевна</w:t>
            </w:r>
          </w:p>
        </w:tc>
        <w:tc>
          <w:tcPr>
            <w:tcW w:w="6060" w:type="dxa"/>
            <w:gridSpan w:val="2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sym w:font="Symbol" w:char="F02D"/>
            </w:r>
            <w:r w:rsidR="003C142B">
              <w:rPr>
                <w:rFonts w:ascii="Courier New" w:hAnsi="Courier New" w:cs="Courier New"/>
                <w:sz w:val="22"/>
                <w:szCs w:val="22"/>
              </w:rPr>
              <w:t xml:space="preserve"> ведущий специалист </w:t>
            </w:r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Pr="00A507CD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Pr="003E1F4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</w:tr>
      <w:tr w:rsidR="00A507CD" w:rsidRPr="003E1F4F" w:rsidTr="00A507CD">
        <w:trPr>
          <w:trHeight w:val="386"/>
        </w:trPr>
        <w:tc>
          <w:tcPr>
            <w:tcW w:w="3510" w:type="dxa"/>
            <w:hideMark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891DFF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Амосова Ирина Анатольевна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sym w:font="Symbol" w:char="F02D"/>
            </w:r>
            <w:r w:rsidR="00891DFF">
              <w:rPr>
                <w:rFonts w:ascii="Courier New" w:hAnsi="Courier New" w:cs="Courier New"/>
                <w:sz w:val="22"/>
                <w:szCs w:val="22"/>
              </w:rPr>
              <w:t xml:space="preserve"> Директор КИК</w:t>
            </w:r>
          </w:p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891DFF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Ступина Валентина Михайловна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sym w:font="Symbol" w:char="F02D"/>
            </w:r>
            <w:r w:rsidR="003C142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C142B" w:rsidRPr="003C142B">
              <w:rPr>
                <w:rFonts w:ascii="Courier New" w:hAnsi="Courier New" w:cs="Courier New"/>
                <w:sz w:val="22"/>
                <w:szCs w:val="22"/>
              </w:rPr>
              <w:t>военно-учетный работник</w:t>
            </w:r>
            <w:r w:rsidR="00891DFF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07CD" w:rsidRPr="003E1F4F" w:rsidTr="00A507CD">
        <w:tc>
          <w:tcPr>
            <w:tcW w:w="3510" w:type="dxa"/>
            <w:hideMark/>
          </w:tcPr>
          <w:p w:rsidR="00A507CD" w:rsidRPr="003E1F4F" w:rsidRDefault="008246CA" w:rsidP="001B7C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Куява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Татьяна Витальевна</w:t>
            </w:r>
          </w:p>
        </w:tc>
        <w:tc>
          <w:tcPr>
            <w:tcW w:w="6060" w:type="dxa"/>
            <w:gridSpan w:val="2"/>
          </w:tcPr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E1F4F">
              <w:rPr>
                <w:rFonts w:ascii="Courier New" w:hAnsi="Courier New" w:cs="Courier New"/>
                <w:sz w:val="22"/>
                <w:szCs w:val="22"/>
              </w:rPr>
              <w:sym w:font="Symbol" w:char="F02D"/>
            </w:r>
            <w:r w:rsidR="008246CA">
              <w:rPr>
                <w:rFonts w:ascii="Courier New" w:hAnsi="Courier New" w:cs="Courier New"/>
                <w:sz w:val="22"/>
                <w:szCs w:val="22"/>
              </w:rPr>
              <w:t xml:space="preserve"> Художественный руководитель </w:t>
            </w:r>
            <w:proofErr w:type="spellStart"/>
            <w:r w:rsidR="008246CA">
              <w:rPr>
                <w:rFonts w:ascii="Courier New" w:hAnsi="Courier New" w:cs="Courier New"/>
                <w:sz w:val="22"/>
                <w:szCs w:val="22"/>
              </w:rPr>
              <w:t>Бирюльского</w:t>
            </w:r>
            <w:proofErr w:type="spellEnd"/>
            <w:r w:rsidR="008246CA">
              <w:rPr>
                <w:rFonts w:ascii="Courier New" w:hAnsi="Courier New" w:cs="Courier New"/>
                <w:sz w:val="22"/>
                <w:szCs w:val="22"/>
              </w:rPr>
              <w:t xml:space="preserve"> КИК</w:t>
            </w:r>
          </w:p>
          <w:p w:rsidR="00A507CD" w:rsidRPr="003E1F4F" w:rsidRDefault="00A507CD" w:rsidP="001B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D235A" w:rsidRPr="000D235A" w:rsidRDefault="000D235A" w:rsidP="000D235A">
      <w:pPr>
        <w:spacing w:after="200" w:line="276" w:lineRule="auto"/>
      </w:pPr>
    </w:p>
    <w:sectPr w:rsidR="000D235A" w:rsidRPr="000D235A" w:rsidSect="007322E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5" w:h="16837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EF" w:rsidRDefault="00E151EF" w:rsidP="005353F0">
      <w:r>
        <w:separator/>
      </w:r>
    </w:p>
  </w:endnote>
  <w:endnote w:type="continuationSeparator" w:id="0">
    <w:p w:rsidR="00E151EF" w:rsidRDefault="00E151EF" w:rsidP="005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E1" w:rsidRDefault="00732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5055"/>
      <w:docPartObj>
        <w:docPartGallery w:val="Page Numbers (Bottom of Page)"/>
        <w:docPartUnique/>
      </w:docPartObj>
    </w:sdtPr>
    <w:sdtEndPr/>
    <w:sdtContent>
      <w:p w:rsidR="007322E1" w:rsidRDefault="00732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3A">
          <w:rPr>
            <w:noProof/>
          </w:rPr>
          <w:t>11</w:t>
        </w:r>
        <w:r>
          <w:fldChar w:fldCharType="end"/>
        </w:r>
      </w:p>
    </w:sdtContent>
  </w:sdt>
  <w:p w:rsidR="005353F0" w:rsidRDefault="005353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E1" w:rsidRDefault="00732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EF" w:rsidRDefault="00E151EF" w:rsidP="005353F0">
      <w:r>
        <w:separator/>
      </w:r>
    </w:p>
  </w:footnote>
  <w:footnote w:type="continuationSeparator" w:id="0">
    <w:p w:rsidR="00E151EF" w:rsidRDefault="00E151EF" w:rsidP="0053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E1" w:rsidRDefault="00732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E1" w:rsidRDefault="007322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E1" w:rsidRDefault="00732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05"/>
    <w:rsid w:val="000D235A"/>
    <w:rsid w:val="001011FC"/>
    <w:rsid w:val="00215834"/>
    <w:rsid w:val="002533B6"/>
    <w:rsid w:val="00273880"/>
    <w:rsid w:val="002C193A"/>
    <w:rsid w:val="003C142B"/>
    <w:rsid w:val="003E1F4F"/>
    <w:rsid w:val="00402F8F"/>
    <w:rsid w:val="004340DE"/>
    <w:rsid w:val="005353F0"/>
    <w:rsid w:val="00546491"/>
    <w:rsid w:val="005A255A"/>
    <w:rsid w:val="005F6CE7"/>
    <w:rsid w:val="007322E1"/>
    <w:rsid w:val="00752C9E"/>
    <w:rsid w:val="0079538A"/>
    <w:rsid w:val="007A7646"/>
    <w:rsid w:val="008246CA"/>
    <w:rsid w:val="00891DFF"/>
    <w:rsid w:val="00901E05"/>
    <w:rsid w:val="00A35A27"/>
    <w:rsid w:val="00A507CD"/>
    <w:rsid w:val="00A979FC"/>
    <w:rsid w:val="00AB2CC3"/>
    <w:rsid w:val="00AB71FE"/>
    <w:rsid w:val="00BC4EB0"/>
    <w:rsid w:val="00E151EF"/>
    <w:rsid w:val="00E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file:///C:\Users\admin\Desktop\126-OT-17.04.2020KOMISSIYA-PO-SOBLYUDENIYU-TREBOVANIJ-K-SLUZHEBNOMU-POVEDENIYU.doc" TargetMode="External"/><Relationship Id="rId26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garantf1://71187568.101625/" TargetMode="External"/><Relationship Id="rId25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126-OT-17.04.2020KOMISSIYA-PO-SOBLYUDENIYU-TREBOVANIJ-K-SLUZHEBNOMU-POVEDENIYU.doc" TargetMode="External"/><Relationship Id="rId20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9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12/" TargetMode="External"/><Relationship Id="rId24" Type="http://schemas.openxmlformats.org/officeDocument/2006/relationships/hyperlink" Target="garantf1://71187568.101625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admin\Desktop\126-OT-17.04.2020KOMISSIYA-PO-SOBLYUDENIYU-TREBOVANIJ-K-SLUZHEBNOMU-POVEDENIYU.doc" TargetMode="External"/><Relationship Id="rId23" Type="http://schemas.openxmlformats.org/officeDocument/2006/relationships/hyperlink" Target="file:///C:\Users\admin\Desktop\126-OT-17.04.2020KOMISSIYA-PO-SOBLYUDENIYU-TREBOVANIJ-K-SLUZHEBNOMU-POVEDENIYU.doc" TargetMode="External"/><Relationship Id="rId28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6" Type="http://schemas.openxmlformats.org/officeDocument/2006/relationships/header" Target="header3.xml"/><Relationship Id="rId10" Type="http://schemas.openxmlformats.org/officeDocument/2006/relationships/hyperlink" Target="garantf1://12025268.641/" TargetMode="External"/><Relationship Id="rId19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1204/" TargetMode="External"/><Relationship Id="rId14" Type="http://schemas.openxmlformats.org/officeDocument/2006/relationships/hyperlink" Target="garantf1://12064203.12/" TargetMode="External"/><Relationship Id="rId22" Type="http://schemas.openxmlformats.org/officeDocument/2006/relationships/hyperlink" Target="file:///C:\Users\admin\Desktop\126-OT-17.04.2020KOMISSIYA-PO-SOBLYUDENIYU-TREBOVANIJ-K-SLUZHEBNOMU-POVEDENIYU.doc" TargetMode="External"/><Relationship Id="rId27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garantf1://12064203.12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6A94-EB20-406F-852C-8196003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2021-09-14T06:02:00Z</cp:lastPrinted>
  <dcterms:created xsi:type="dcterms:W3CDTF">2020-12-02T06:47:00Z</dcterms:created>
  <dcterms:modified xsi:type="dcterms:W3CDTF">2021-09-14T07:05:00Z</dcterms:modified>
</cp:coreProperties>
</file>