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64" w:rsidRDefault="00117164" w:rsidP="00AC062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16.05.2024</w:t>
      </w:r>
      <w:r w:rsidR="005C73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 №18</w:t>
      </w:r>
      <w:r w:rsidR="002D249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AC062D" w:rsidRPr="00AC062D" w:rsidRDefault="00AC062D" w:rsidP="00AC062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062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C062D" w:rsidRPr="00AC062D" w:rsidRDefault="00AC062D" w:rsidP="00AC062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062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AC062D" w:rsidRPr="00AC062D" w:rsidRDefault="00AC062D" w:rsidP="00AC062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062D">
        <w:rPr>
          <w:rFonts w:ascii="Arial" w:eastAsia="Times New Roman" w:hAnsi="Arial" w:cs="Arial"/>
          <w:b/>
          <w:sz w:val="32"/>
          <w:szCs w:val="32"/>
          <w:lang w:eastAsia="ru-RU"/>
        </w:rPr>
        <w:t>КАЧУГСКИЙ РАЙОН</w:t>
      </w:r>
    </w:p>
    <w:p w:rsidR="00AC062D" w:rsidRPr="00AC062D" w:rsidRDefault="00AC062D" w:rsidP="00AC062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БИРЮЛЬ</w:t>
      </w:r>
      <w:r w:rsidRPr="00AC06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СКОЕ МУНИЦИПАЛЬНОЕ ОБРАЗОВАНИЕ </w:t>
      </w:r>
    </w:p>
    <w:p w:rsidR="00AC062D" w:rsidRPr="00AC062D" w:rsidRDefault="00AC062D" w:rsidP="00AC062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БИРЮЛЬ</w:t>
      </w:r>
      <w:r w:rsidRPr="00AC062D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</w:p>
    <w:p w:rsidR="00AC062D" w:rsidRDefault="00AC062D" w:rsidP="00AC062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06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</w:t>
      </w:r>
    </w:p>
    <w:p w:rsidR="002D2497" w:rsidRPr="00AC062D" w:rsidRDefault="002D2497" w:rsidP="00AC062D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AC062D" w:rsidRPr="00AC062D" w:rsidRDefault="00AC062D" w:rsidP="00AC062D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C06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ПОСТАНОВЛЕНИЕ </w:t>
      </w:r>
    </w:p>
    <w:p w:rsid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2D2497" w:rsidRPr="00C92391" w:rsidRDefault="002D2497" w:rsidP="002D2497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9239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О внесении изменений в Регламент </w:t>
      </w: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реализации администрацией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Бирюльского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сельского поселения полномочий администратора доходов бюджета по взысканию задолженности по платежам в бюджет, пеням и штрафам по ним</w:t>
      </w:r>
      <w:r w:rsidRPr="00C9239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 </w:t>
      </w:r>
    </w:p>
    <w:p w:rsidR="002D2497" w:rsidRPr="00C92391" w:rsidRDefault="002D2497" w:rsidP="002D249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497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</w:t>
      </w:r>
      <w:hyperlink r:id="rId7" w:history="1">
        <w:r w:rsidRPr="00C9239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статьей 160.1</w:t>
        </w:r>
      </w:hyperlink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8" w:history="1">
        <w:r w:rsidRPr="00C9239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приказом</w:t>
        </w:r>
      </w:hyperlink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Pr="00C92391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администрация </w:t>
      </w:r>
      <w:proofErr w:type="spellStart"/>
      <w:r w:rsidRPr="00C92391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proofErr w:type="gramEnd"/>
    </w:p>
    <w:p w:rsidR="002D2497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497" w:rsidRPr="002D2497" w:rsidRDefault="002D2497" w:rsidP="002D249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</w:t>
      </w:r>
      <w:r w:rsidRPr="002D2497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2D2497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2497" w:rsidRPr="00C92391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Регламент реализации администрацией </w:t>
      </w:r>
      <w:proofErr w:type="spellStart"/>
      <w:r w:rsidRPr="00524E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Pr="00524E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полномочий администратора доходов бюджета по взысканию задолженности 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по платежам в бюджет, пеням и штрафам по ним, утвержденный постановлением администрации </w:t>
      </w:r>
      <w:proofErr w:type="spellStart"/>
      <w:r w:rsidRPr="00524E00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24E00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.2023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Регламента реализации администрацией </w:t>
      </w:r>
      <w:proofErr w:type="spellStart"/>
      <w:r w:rsidRPr="00524E00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24E00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полномочий администратора доходов бюджета по взысканию</w:t>
      </w:r>
      <w:proofErr w:type="gramEnd"/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задолженности 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>по платежам в бюджет, пеням и штрафам по ним» (далее – Регламент) следующие изменения:</w:t>
      </w:r>
    </w:p>
    <w:p w:rsidR="002D2497" w:rsidRPr="00C92391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>1.1. Пункт 2 Регламента дополнить абзацем 2 следующего содержания:</w:t>
      </w:r>
    </w:p>
    <w:p w:rsidR="002D2497" w:rsidRPr="00C92391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«Обмен информацией между структурными подразделениями администрации </w:t>
      </w:r>
      <w:proofErr w:type="spellStart"/>
      <w:r w:rsidRPr="00524E00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24E00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Иркутской области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>, включая обмен первичными учетными документами, осуществляется в соответствии с Учетной политикой и положениями настоящего Регламента».</w:t>
      </w:r>
    </w:p>
    <w:p w:rsidR="002D2497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>1.2. В пункте 3 регламента слово «Порядке» заменить словом «Регламенте».</w:t>
      </w:r>
    </w:p>
    <w:p w:rsidR="002D2497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В пункте 3</w:t>
      </w:r>
      <w:r w:rsidRPr="00012D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Раздела 2 Регламента после слова «</w:t>
      </w:r>
      <w:r w:rsidRPr="00872AF2">
        <w:rPr>
          <w:rFonts w:ascii="Arial" w:eastAsia="Times New Roman" w:hAnsi="Arial" w:cs="Arial"/>
          <w:sz w:val="24"/>
          <w:szCs w:val="24"/>
          <w:lang w:eastAsia="ru-RU"/>
        </w:rPr>
        <w:t>проводит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72AF2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872AF2">
        <w:rPr>
          <w:rFonts w:ascii="Arial" w:eastAsia="Times New Roman" w:hAnsi="Arial" w:cs="Arial"/>
          <w:sz w:val="24"/>
          <w:szCs w:val="24"/>
          <w:lang w:eastAsia="ru-RU"/>
        </w:rPr>
        <w:t>не реже одного раза в квартал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D2497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Регламента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после слов «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>дебиторской задолженности по доходам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поручениями Главы администрации </w:t>
      </w:r>
      <w:proofErr w:type="spellStart"/>
      <w:r w:rsidRPr="0063310E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Start"/>
      <w:r w:rsidRPr="0063310E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2D2497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 В пункт 6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Регламента дополнить абзацем 2 следующего содержания:</w:t>
      </w:r>
    </w:p>
    <w:p w:rsidR="002D2497" w:rsidRPr="00C92391" w:rsidRDefault="002D2497" w:rsidP="002D2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>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Pr="0063310E">
        <w:rPr>
          <w:rFonts w:ascii="Arial" w:eastAsia="Times New Roman" w:hAnsi="Arial" w:cs="Arial"/>
          <w:sz w:val="24"/>
          <w:szCs w:val="24"/>
          <w:lang w:eastAsia="ru-RU"/>
        </w:rPr>
        <w:t>, государственных (муниципальных) учреждений, утвержденной Приказом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2D2497" w:rsidRPr="00C92391" w:rsidRDefault="002D2497" w:rsidP="002D24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. Наименование Раздела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дополнить словами «и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доходам».</w:t>
      </w:r>
    </w:p>
    <w:p w:rsidR="002D2497" w:rsidRPr="00C92391" w:rsidRDefault="002D2497" w:rsidP="002D24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>. Абзац 1 пункта 19 Регламента после слов «дебиторской задолженности с должника</w:t>
      </w:r>
      <w:proofErr w:type="gramStart"/>
      <w:r w:rsidRPr="00C92391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 «в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должника,».</w:t>
      </w:r>
    </w:p>
    <w:p w:rsidR="002D2497" w:rsidRPr="00C92391" w:rsidRDefault="002D2497" w:rsidP="002D24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9239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         2. </w:t>
      </w:r>
      <w:r w:rsidRPr="00C92391">
        <w:rPr>
          <w:rFonts w:ascii="Arial" w:eastAsia="Calibri" w:hAnsi="Arial" w:cs="Arial"/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2D2497" w:rsidRPr="00872AF2" w:rsidRDefault="002D2497" w:rsidP="002D24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391">
        <w:rPr>
          <w:rFonts w:ascii="Arial" w:eastAsia="Calibri" w:hAnsi="Arial" w:cs="Arial"/>
          <w:sz w:val="24"/>
          <w:szCs w:val="24"/>
        </w:rPr>
        <w:t>3.</w:t>
      </w: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вступает в силу </w:t>
      </w:r>
      <w:r w:rsidRPr="00872AF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 момента подписания и подлежит</w:t>
      </w:r>
      <w:r w:rsidRPr="00872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в печатном издании «Вести Бирюльки» и размещению на официальном сайте администрации.</w:t>
      </w:r>
    </w:p>
    <w:p w:rsidR="002D2497" w:rsidRPr="00C92391" w:rsidRDefault="002D2497" w:rsidP="002D2497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D2497" w:rsidRPr="00AC062D" w:rsidRDefault="002D2497" w:rsidP="00AC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AC062D" w:rsidRP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bookmarkStart w:id="0" w:name="sub_6"/>
    </w:p>
    <w:p w:rsidR="00AC062D" w:rsidRPr="00AC062D" w:rsidRDefault="00AC062D" w:rsidP="00AC062D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Бирюль</w:t>
      </w:r>
      <w:r w:rsidRPr="00AC062D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AC062D">
        <w:rPr>
          <w:rFonts w:ascii="Arial" w:eastAsia="Times New Roman" w:hAnsi="Arial" w:cs="Arial"/>
          <w:sz w:val="24"/>
          <w:szCs w:val="24"/>
        </w:rPr>
        <w:t xml:space="preserve"> </w:t>
      </w:r>
    </w:p>
    <w:p w:rsidR="00AC062D" w:rsidRDefault="00AC062D" w:rsidP="00AC062D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C062D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C062D" w:rsidRPr="00AC062D" w:rsidRDefault="00AC062D" w:rsidP="00AC062D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А.Ю.Будревич</w:t>
      </w:r>
      <w:proofErr w:type="spellEnd"/>
    </w:p>
    <w:p w:rsidR="00AC062D" w:rsidRP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</w:t>
      </w:r>
      <w:r w:rsidRPr="00AC062D">
        <w:rPr>
          <w:rFonts w:ascii="Arial" w:eastAsia="Times New Roman" w:hAnsi="Arial" w:cs="Arial"/>
          <w:sz w:val="24"/>
          <w:szCs w:val="24"/>
        </w:rPr>
        <w:tab/>
      </w:r>
      <w:r w:rsidRPr="00AC062D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</w:t>
      </w:r>
    </w:p>
    <w:bookmarkEnd w:id="0"/>
    <w:p w:rsidR="00AC062D" w:rsidRP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/>
          <w:bCs/>
          <w:color w:val="000000"/>
          <w:lang w:eastAsia="ru-RU"/>
        </w:rPr>
      </w:pPr>
      <w:r w:rsidRPr="00AC0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sub_30"/>
      <w:r w:rsidRPr="00AC062D">
        <w:rPr>
          <w:rFonts w:ascii="Courier New" w:eastAsia="Times New Roman" w:hAnsi="Courier New" w:cs="Courier New"/>
          <w:bCs/>
          <w:color w:val="000000"/>
          <w:lang w:eastAsia="ru-RU"/>
        </w:rPr>
        <w:t xml:space="preserve">Приложение </w:t>
      </w:r>
      <w:bookmarkEnd w:id="1"/>
    </w:p>
    <w:p w:rsidR="00AC062D" w:rsidRP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r w:rsidRPr="00AC062D">
        <w:rPr>
          <w:rFonts w:ascii="Courier New" w:eastAsia="Times New Roman" w:hAnsi="Courier New" w:cs="Courier New"/>
          <w:bCs/>
          <w:color w:val="000000"/>
          <w:lang w:eastAsia="ru-RU"/>
        </w:rPr>
        <w:t xml:space="preserve">к </w:t>
      </w:r>
      <w:r w:rsidRPr="00AC062D">
        <w:rPr>
          <w:rFonts w:ascii="Courier New" w:eastAsia="Times New Roman" w:hAnsi="Courier New" w:cs="Courier New"/>
          <w:color w:val="000000"/>
          <w:lang w:eastAsia="ru-RU"/>
        </w:rPr>
        <w:t>постановлению</w:t>
      </w:r>
    </w:p>
    <w:p w:rsidR="00AC062D" w:rsidRP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r w:rsidRPr="00AC062D">
        <w:rPr>
          <w:rFonts w:ascii="Courier New" w:eastAsia="Times New Roman" w:hAnsi="Courier New" w:cs="Courier New"/>
          <w:bCs/>
          <w:color w:val="000000"/>
          <w:lang w:eastAsia="ru-RU"/>
        </w:rPr>
        <w:t xml:space="preserve">администрации </w:t>
      </w:r>
    </w:p>
    <w:p w:rsidR="00AC062D" w:rsidRP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proofErr w:type="spellStart"/>
      <w:r w:rsidRPr="00AC062D">
        <w:rPr>
          <w:rFonts w:ascii="Courier New" w:eastAsia="Times New Roman" w:hAnsi="Courier New" w:cs="Courier New"/>
          <w:bCs/>
          <w:color w:val="000000"/>
          <w:lang w:eastAsia="ru-RU"/>
        </w:rPr>
        <w:t>Бирюльского</w:t>
      </w:r>
      <w:proofErr w:type="spellEnd"/>
      <w:r w:rsidRPr="00AC062D">
        <w:rPr>
          <w:rFonts w:ascii="Courier New" w:eastAsia="Times New Roman" w:hAnsi="Courier New" w:cs="Courier New"/>
          <w:bCs/>
          <w:color w:val="000000"/>
          <w:lang w:eastAsia="ru-RU"/>
        </w:rPr>
        <w:t xml:space="preserve"> сельского поселения</w:t>
      </w:r>
    </w:p>
    <w:p w:rsid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r>
        <w:rPr>
          <w:rFonts w:ascii="Courier New" w:eastAsia="Times New Roman" w:hAnsi="Courier New" w:cs="Courier New"/>
          <w:bCs/>
          <w:color w:val="000000"/>
          <w:lang w:eastAsia="ru-RU"/>
        </w:rPr>
        <w:t>от 26.04.2023г. N 19</w:t>
      </w:r>
    </w:p>
    <w:p w:rsidR="005C73F3" w:rsidRDefault="004F762B" w:rsidP="00AC0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proofErr w:type="gramStart"/>
      <w:r>
        <w:rPr>
          <w:rFonts w:ascii="Courier New" w:eastAsia="Times New Roman" w:hAnsi="Courier New" w:cs="Courier New"/>
          <w:bCs/>
          <w:color w:val="000000"/>
          <w:lang w:eastAsia="ru-RU"/>
        </w:rPr>
        <w:t xml:space="preserve">(с изменениями от </w:t>
      </w:r>
      <w:r w:rsidR="005C73F3">
        <w:rPr>
          <w:rFonts w:ascii="Courier New" w:eastAsia="Times New Roman" w:hAnsi="Courier New" w:cs="Courier New"/>
          <w:bCs/>
          <w:color w:val="000000"/>
          <w:lang w:eastAsia="ru-RU"/>
        </w:rPr>
        <w:t>16.05.2024</w:t>
      </w:r>
      <w:proofErr w:type="gramEnd"/>
    </w:p>
    <w:p w:rsidR="004F762B" w:rsidRPr="00AC062D" w:rsidRDefault="005C73F3" w:rsidP="00AC0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bCs/>
          <w:color w:val="000000"/>
          <w:lang w:eastAsia="ru-RU"/>
        </w:rPr>
      </w:pPr>
      <w:r>
        <w:rPr>
          <w:rFonts w:ascii="Courier New" w:eastAsia="Times New Roman" w:hAnsi="Courier New" w:cs="Courier New"/>
          <w:bCs/>
          <w:color w:val="000000"/>
          <w:lang w:eastAsia="ru-RU"/>
        </w:rPr>
        <w:t xml:space="preserve"> №18</w:t>
      </w:r>
      <w:r w:rsidR="004F762B">
        <w:rPr>
          <w:rFonts w:ascii="Courier New" w:eastAsia="Times New Roman" w:hAnsi="Courier New" w:cs="Courier New"/>
          <w:bCs/>
          <w:color w:val="000000"/>
          <w:lang w:eastAsia="ru-RU"/>
        </w:rPr>
        <w:t>)</w:t>
      </w:r>
    </w:p>
    <w:p w:rsidR="00AC062D" w:rsidRPr="00AC062D" w:rsidRDefault="00AC062D" w:rsidP="00AC062D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AC062D" w:rsidRPr="00AC062D" w:rsidRDefault="00AC062D" w:rsidP="00AC062D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Регламент</w:t>
      </w:r>
      <w:r w:rsidRPr="000273E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реализации администрацией </w:t>
      </w:r>
      <w:proofErr w:type="spellStart"/>
      <w:r w:rsidRPr="000273E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Бирюль</w:t>
      </w:r>
      <w:r w:rsidRPr="00AC062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AC062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сельского поселения полномочий администратора доходов бюджета по взысканию задолженности по </w:t>
      </w:r>
      <w:r w:rsidRPr="00AC062D">
        <w:rPr>
          <w:rFonts w:ascii="Arial" w:eastAsia="Times New Roman" w:hAnsi="Arial" w:cs="Arial"/>
          <w:b/>
          <w:sz w:val="24"/>
          <w:szCs w:val="24"/>
          <w:lang w:eastAsia="ru-RU"/>
        </w:rPr>
        <w:t>платежам в бюджет, пеням и штрафам по ним (далее – Регламент)</w:t>
      </w:r>
    </w:p>
    <w:p w:rsidR="00AC062D" w:rsidRP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C062D" w:rsidRPr="00AC062D" w:rsidRDefault="00AC062D" w:rsidP="00AC062D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sub_100"/>
      <w:r w:rsidRPr="00AC06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bookmarkEnd w:id="2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001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Регламент разработан в целях реализации комплекса мер, 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</w:t>
      </w:r>
      <w:proofErr w:type="spell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1002"/>
      <w:bookmarkEnd w:id="3"/>
      <w:r w:rsidRPr="00AC062D">
        <w:rPr>
          <w:rFonts w:ascii="Arial" w:eastAsia="Times New Roman" w:hAnsi="Arial" w:cs="Arial"/>
          <w:sz w:val="24"/>
          <w:szCs w:val="24"/>
          <w:lang w:eastAsia="ru-RU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524E00" w:rsidRDefault="00524E00" w:rsidP="00524E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Обмен информацией между структурными подразделениями администрации </w:t>
      </w:r>
      <w:proofErr w:type="spellStart"/>
      <w:r w:rsidR="0063310E" w:rsidRPr="00117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="0063310E" w:rsidRPr="00117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117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включая обмен первичными учетными документами, осуществляется в соответствии с Учетной политикой и положениями настоящего Регламента.</w:t>
      </w:r>
      <w:r w:rsidR="00EC3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C319D" w:rsidRPr="00524E00" w:rsidRDefault="00EC319D" w:rsidP="00524E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003"/>
      <w:bookmarkEnd w:id="4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 w:rsidR="00524E00" w:rsidRPr="00117164">
        <w:rPr>
          <w:rFonts w:ascii="Arial" w:eastAsia="Times New Roman" w:hAnsi="Arial" w:cs="Arial"/>
          <w:sz w:val="24"/>
          <w:szCs w:val="24"/>
          <w:lang w:eastAsia="ru-RU"/>
        </w:rPr>
        <w:t>Регламенте.</w:t>
      </w:r>
    </w:p>
    <w:bookmarkEnd w:id="5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6" w:name="sub_200"/>
      <w:r w:rsidRPr="00AC06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Мероприятия по недопущению образования просроченной дебиторской задолженности по доходам</w:t>
      </w:r>
    </w:p>
    <w:bookmarkEnd w:id="6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004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4. Главный специалист </w:t>
      </w:r>
      <w:r w:rsidR="003218A4" w:rsidRPr="000273E7">
        <w:rPr>
          <w:rFonts w:ascii="Arial" w:eastAsia="Times New Roman" w:hAnsi="Arial" w:cs="Arial"/>
          <w:sz w:val="24"/>
          <w:szCs w:val="24"/>
          <w:lang w:eastAsia="ru-RU"/>
        </w:rPr>
        <w:t xml:space="preserve">по финансам и бухгалтерскому учету администрации </w:t>
      </w:r>
      <w:proofErr w:type="spellStart"/>
      <w:r w:rsidR="003218A4" w:rsidRPr="000273E7">
        <w:rPr>
          <w:rFonts w:ascii="Arial" w:eastAsia="Times New Roman" w:hAnsi="Arial" w:cs="Arial"/>
          <w:sz w:val="24"/>
          <w:szCs w:val="24"/>
          <w:lang w:eastAsia="ru-RU"/>
        </w:rPr>
        <w:t>Бирюль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соответственно – специалист, Администрация):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0041"/>
      <w:bookmarkEnd w:id="7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осуществляет 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8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0273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21.3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N 210-ФЗ «Об организации предоставления государственных и муниципальных услуг» (далее - ГИС ГМП);</w:t>
      </w:r>
      <w:proofErr w:type="gramEnd"/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за своевременным начислением неустойки (штрафов, пени);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042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0043"/>
      <w:bookmarkEnd w:id="9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3) проводит </w:t>
      </w:r>
      <w:r w:rsidR="00012DA5" w:rsidRPr="00117164">
        <w:rPr>
          <w:rFonts w:ascii="Arial" w:eastAsia="Times New Roman" w:hAnsi="Arial" w:cs="Arial"/>
          <w:sz w:val="24"/>
          <w:szCs w:val="24"/>
          <w:lang w:eastAsia="ru-RU"/>
        </w:rPr>
        <w:t>не реже одного раза в квартал</w:t>
      </w:r>
      <w:r w:rsidR="00012DA5" w:rsidRPr="00012D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>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0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наличия сведений о взыскании с должника денежных сре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>амках исполнительного производства;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наличия сведений о возбуждении в отношении должника дела о банкротстве;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10044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и о ее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списании;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10045"/>
      <w:bookmarkEnd w:id="11"/>
      <w:r w:rsidRPr="00AC062D">
        <w:rPr>
          <w:rFonts w:ascii="Arial" w:eastAsia="Times New Roman" w:hAnsi="Arial" w:cs="Arial"/>
          <w:sz w:val="24"/>
          <w:szCs w:val="24"/>
          <w:lang w:eastAsia="ru-RU"/>
        </w:rPr>
        <w:t>5) ежегодно по состоянию на 25 декабря предс</w:t>
      </w:r>
      <w:r w:rsidR="00C61C32">
        <w:rPr>
          <w:rFonts w:ascii="Arial" w:eastAsia="Times New Roman" w:hAnsi="Arial" w:cs="Arial"/>
          <w:sz w:val="24"/>
          <w:szCs w:val="24"/>
          <w:lang w:eastAsia="ru-RU"/>
        </w:rPr>
        <w:t>тавляет в Финансовое управление МО «</w:t>
      </w:r>
      <w:proofErr w:type="spellStart"/>
      <w:r w:rsidR="00C61C32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="00C61C32">
        <w:rPr>
          <w:rFonts w:ascii="Arial" w:eastAsia="Times New Roman" w:hAnsi="Arial" w:cs="Arial"/>
          <w:sz w:val="24"/>
          <w:szCs w:val="24"/>
          <w:lang w:eastAsia="ru-RU"/>
        </w:rPr>
        <w:t xml:space="preserve"> район»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отчет об итогах работы по взысканию дебиторской задолженности по платежам в местный бюджет по форме, согласно </w:t>
      </w:r>
      <w:r w:rsidRPr="000273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63310E" w:rsidRPr="00117164" w:rsidRDefault="00AC062D" w:rsidP="0063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10046"/>
      <w:bookmarkEnd w:id="12"/>
      <w:r w:rsidRPr="00AC062D">
        <w:rPr>
          <w:rFonts w:ascii="Arial" w:eastAsia="Times New Roman" w:hAnsi="Arial" w:cs="Arial"/>
          <w:sz w:val="24"/>
          <w:szCs w:val="24"/>
          <w:lang w:eastAsia="ru-RU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="0063310E" w:rsidRPr="0063310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63310E" w:rsidRPr="0011716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поручениями Главы администрации </w:t>
      </w:r>
      <w:proofErr w:type="spellStart"/>
      <w:r w:rsidR="0063310E" w:rsidRPr="00117164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="0063310E" w:rsidRPr="001171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63310E" w:rsidRPr="0063310E" w:rsidRDefault="0063310E" w:rsidP="0063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7164">
        <w:rPr>
          <w:rFonts w:ascii="Arial" w:eastAsia="Times New Roman" w:hAnsi="Arial" w:cs="Arial"/>
          <w:sz w:val="24"/>
          <w:szCs w:val="24"/>
          <w:lang w:eastAsia="ru-RU"/>
        </w:rPr>
        <w:t>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Pr="00117164">
        <w:rPr>
          <w:rFonts w:ascii="Arial" w:eastAsia="Times New Roman" w:hAnsi="Arial" w:cs="Arial"/>
          <w:sz w:val="24"/>
          <w:szCs w:val="24"/>
          <w:lang w:eastAsia="ru-RU"/>
        </w:rPr>
        <w:t>, государственных (муниципальных) учреждений, утвержденной Приказом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bookmarkEnd w:id="13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4" w:name="sub_300"/>
      <w:r w:rsidRPr="00AC06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Мероприятия по урегулированию дебиторской задолженности по доходам в досудебном порядке</w:t>
      </w:r>
    </w:p>
    <w:bookmarkEnd w:id="14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1005"/>
      <w:r w:rsidRPr="00AC062D">
        <w:rPr>
          <w:rFonts w:ascii="Arial" w:eastAsia="Times New Roman" w:hAnsi="Arial" w:cs="Arial"/>
          <w:sz w:val="24"/>
          <w:szCs w:val="24"/>
          <w:lang w:eastAsia="ru-RU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10051"/>
      <w:bookmarkEnd w:id="15"/>
      <w:r w:rsidRPr="00AC062D">
        <w:rPr>
          <w:rFonts w:ascii="Arial" w:eastAsia="Times New Roman" w:hAnsi="Arial" w:cs="Arial"/>
          <w:sz w:val="24"/>
          <w:szCs w:val="24"/>
          <w:lang w:eastAsia="ru-RU"/>
        </w:rPr>
        <w:t>1) направление требование должнику о погашении задолженности;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10052"/>
      <w:bookmarkEnd w:id="16"/>
      <w:r w:rsidRPr="00AC062D">
        <w:rPr>
          <w:rFonts w:ascii="Arial" w:eastAsia="Times New Roman" w:hAnsi="Arial" w:cs="Arial"/>
          <w:sz w:val="24"/>
          <w:szCs w:val="24"/>
          <w:lang w:eastAsia="ru-RU"/>
        </w:rPr>
        <w:t>2) направление претензии должнику о погашении задолженности в досудебном порядке;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10053"/>
      <w:bookmarkEnd w:id="17"/>
      <w:r w:rsidRPr="00AC062D">
        <w:rPr>
          <w:rFonts w:ascii="Arial" w:eastAsia="Times New Roman" w:hAnsi="Arial" w:cs="Arial"/>
          <w:sz w:val="24"/>
          <w:szCs w:val="24"/>
          <w:lang w:eastAsia="ru-RU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10054"/>
      <w:bookmarkEnd w:id="18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уплате обязател</w:t>
      </w:r>
      <w:r w:rsidR="00D56080" w:rsidRPr="000273E7">
        <w:rPr>
          <w:rFonts w:ascii="Arial" w:eastAsia="Times New Roman" w:hAnsi="Arial" w:cs="Arial"/>
          <w:sz w:val="24"/>
          <w:szCs w:val="24"/>
          <w:lang w:eastAsia="ru-RU"/>
        </w:rPr>
        <w:t xml:space="preserve">ьных платежей и требований </w:t>
      </w:r>
      <w:proofErr w:type="spellStart"/>
      <w:r w:rsidR="00D56080" w:rsidRPr="000273E7">
        <w:rPr>
          <w:rFonts w:ascii="Arial" w:eastAsia="Times New Roman" w:hAnsi="Arial" w:cs="Arial"/>
          <w:sz w:val="24"/>
          <w:szCs w:val="24"/>
          <w:lang w:eastAsia="ru-RU"/>
        </w:rPr>
        <w:t>Бирюль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денежным обязательствам с 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установленным требований, уведомлений о наличии задолженности по обязательным платежам или о задолженности по ден</w:t>
      </w:r>
      <w:r w:rsidR="00D56080" w:rsidRPr="000273E7">
        <w:rPr>
          <w:rFonts w:ascii="Arial" w:eastAsia="Times New Roman" w:hAnsi="Arial" w:cs="Arial"/>
          <w:sz w:val="24"/>
          <w:szCs w:val="24"/>
          <w:lang w:eastAsia="ru-RU"/>
        </w:rPr>
        <w:t xml:space="preserve">ежным обязательствам перед </w:t>
      </w:r>
      <w:proofErr w:type="spellStart"/>
      <w:r w:rsidR="00D56080" w:rsidRPr="000273E7">
        <w:rPr>
          <w:rFonts w:ascii="Arial" w:eastAsia="Times New Roman" w:hAnsi="Arial" w:cs="Arial"/>
          <w:sz w:val="24"/>
          <w:szCs w:val="24"/>
          <w:lang w:eastAsia="ru-RU"/>
        </w:rPr>
        <w:t>Бирюль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>ским</w:t>
      </w:r>
      <w:proofErr w:type="spell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 при предъявлении (объединении) требований в деле о 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банкротстве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и в процедурах, применяемых в деле о банкротстве.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1006"/>
      <w:bookmarkEnd w:id="19"/>
      <w:r w:rsidRPr="00AC062D">
        <w:rPr>
          <w:rFonts w:ascii="Arial" w:eastAsia="Times New Roman" w:hAnsi="Arial" w:cs="Arial"/>
          <w:sz w:val="24"/>
          <w:szCs w:val="24"/>
          <w:lang w:eastAsia="ru-RU"/>
        </w:rPr>
        <w:t>6. Специалистом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дств с з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10061"/>
      <w:bookmarkEnd w:id="20"/>
      <w:r w:rsidRPr="00AC062D">
        <w:rPr>
          <w:rFonts w:ascii="Arial" w:eastAsia="Times New Roman" w:hAnsi="Arial" w:cs="Arial"/>
          <w:sz w:val="24"/>
          <w:szCs w:val="24"/>
          <w:lang w:eastAsia="ru-RU"/>
        </w:rPr>
        <w:t>1) производится расчет задолженности;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10062"/>
      <w:bookmarkEnd w:id="21"/>
      <w:r w:rsidRPr="00AC062D">
        <w:rPr>
          <w:rFonts w:ascii="Arial" w:eastAsia="Times New Roman" w:hAnsi="Arial" w:cs="Arial"/>
          <w:sz w:val="24"/>
          <w:szCs w:val="24"/>
          <w:lang w:eastAsia="ru-RU"/>
        </w:rPr>
        <w:t>2) должнику направляется требование (претензия) с приложением расчета задолженност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и о ее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погашении в пятнадцатидневный срок со дня его получения.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1007"/>
      <w:bookmarkEnd w:id="22"/>
      <w:r w:rsidRPr="00AC062D">
        <w:rPr>
          <w:rFonts w:ascii="Arial" w:eastAsia="Times New Roman" w:hAnsi="Arial" w:cs="Arial"/>
          <w:sz w:val="24"/>
          <w:szCs w:val="24"/>
          <w:lang w:eastAsia="ru-RU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1008"/>
      <w:bookmarkEnd w:id="23"/>
      <w:r w:rsidRPr="00AC062D">
        <w:rPr>
          <w:rFonts w:ascii="Arial" w:eastAsia="Times New Roman" w:hAnsi="Arial" w:cs="Arial"/>
          <w:sz w:val="24"/>
          <w:szCs w:val="24"/>
          <w:lang w:eastAsia="ru-RU"/>
        </w:rPr>
        <w:t>8. В требовании (претензии) указываются: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10081"/>
      <w:bookmarkEnd w:id="24"/>
      <w:r w:rsidRPr="00AC062D">
        <w:rPr>
          <w:rFonts w:ascii="Arial" w:eastAsia="Times New Roman" w:hAnsi="Arial" w:cs="Arial"/>
          <w:sz w:val="24"/>
          <w:szCs w:val="24"/>
          <w:lang w:eastAsia="ru-RU"/>
        </w:rPr>
        <w:t>1) наименование должника;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10082"/>
      <w:bookmarkEnd w:id="25"/>
      <w:r w:rsidRPr="00AC062D">
        <w:rPr>
          <w:rFonts w:ascii="Arial" w:eastAsia="Times New Roman" w:hAnsi="Arial" w:cs="Arial"/>
          <w:sz w:val="24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10083"/>
      <w:bookmarkEnd w:id="26"/>
      <w:r w:rsidRPr="00AC062D">
        <w:rPr>
          <w:rFonts w:ascii="Arial" w:eastAsia="Times New Roman" w:hAnsi="Arial" w:cs="Arial"/>
          <w:sz w:val="24"/>
          <w:szCs w:val="24"/>
          <w:lang w:eastAsia="ru-RU"/>
        </w:rPr>
        <w:t>3) период образования просрочки внесения платы;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10084"/>
      <w:bookmarkEnd w:id="27"/>
      <w:r w:rsidRPr="00AC062D">
        <w:rPr>
          <w:rFonts w:ascii="Arial" w:eastAsia="Times New Roman" w:hAnsi="Arial" w:cs="Arial"/>
          <w:sz w:val="24"/>
          <w:szCs w:val="24"/>
          <w:lang w:eastAsia="ru-RU"/>
        </w:rPr>
        <w:t>4) сумма просроченной дебиторской задолженности по платежам, пени;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10085"/>
      <w:bookmarkEnd w:id="28"/>
      <w:r w:rsidRPr="00AC062D">
        <w:rPr>
          <w:rFonts w:ascii="Arial" w:eastAsia="Times New Roman" w:hAnsi="Arial" w:cs="Arial"/>
          <w:sz w:val="24"/>
          <w:szCs w:val="24"/>
          <w:lang w:eastAsia="ru-RU"/>
        </w:rPr>
        <w:t>5) сумма штрафных санкций (при их наличии);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sub_10086"/>
      <w:bookmarkEnd w:id="29"/>
      <w:r w:rsidRPr="00AC062D">
        <w:rPr>
          <w:rFonts w:ascii="Arial" w:eastAsia="Times New Roman" w:hAnsi="Arial" w:cs="Arial"/>
          <w:sz w:val="24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10087"/>
      <w:bookmarkEnd w:id="30"/>
      <w:r w:rsidRPr="00AC062D">
        <w:rPr>
          <w:rFonts w:ascii="Arial" w:eastAsia="Times New Roman" w:hAnsi="Arial" w:cs="Arial"/>
          <w:sz w:val="24"/>
          <w:szCs w:val="24"/>
          <w:lang w:eastAsia="ru-RU"/>
        </w:rPr>
        <w:t>7) реквизиты для перечисления просроченной дебиторской задолженности;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sub_10088"/>
      <w:bookmarkEnd w:id="31"/>
      <w:r w:rsidRPr="00AC062D">
        <w:rPr>
          <w:rFonts w:ascii="Arial" w:eastAsia="Times New Roman" w:hAnsi="Arial" w:cs="Arial"/>
          <w:sz w:val="24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2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При добровольном исполнении обязатель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ств в ср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sub_1009"/>
      <w:r w:rsidRPr="00AC062D">
        <w:rPr>
          <w:rFonts w:ascii="Arial" w:eastAsia="Times New Roman" w:hAnsi="Arial" w:cs="Arial"/>
          <w:sz w:val="24"/>
          <w:szCs w:val="24"/>
          <w:lang w:eastAsia="ru-RU"/>
        </w:rPr>
        <w:t>9.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в течение 10 рабочих дней подготавливаются следующие документы для подачи искового заявления в суд: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10091"/>
      <w:bookmarkEnd w:id="33"/>
      <w:r w:rsidRPr="00AC062D">
        <w:rPr>
          <w:rFonts w:ascii="Arial" w:eastAsia="Times New Roman" w:hAnsi="Arial" w:cs="Arial"/>
          <w:sz w:val="24"/>
          <w:szCs w:val="24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sub_10092"/>
      <w:bookmarkEnd w:id="34"/>
      <w:r w:rsidRPr="00AC062D">
        <w:rPr>
          <w:rFonts w:ascii="Arial" w:eastAsia="Times New Roman" w:hAnsi="Arial" w:cs="Arial"/>
          <w:sz w:val="24"/>
          <w:szCs w:val="24"/>
          <w:lang w:eastAsia="ru-RU"/>
        </w:rPr>
        <w:t>2) копии учредительных документов (для юридических лиц);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sub_10093"/>
      <w:bookmarkEnd w:id="35"/>
      <w:r w:rsidRPr="00AC062D">
        <w:rPr>
          <w:rFonts w:ascii="Arial" w:eastAsia="Times New Roman" w:hAnsi="Arial" w:cs="Arial"/>
          <w:sz w:val="24"/>
          <w:szCs w:val="24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sub_10094"/>
      <w:bookmarkEnd w:id="36"/>
      <w:r w:rsidRPr="00AC062D">
        <w:rPr>
          <w:rFonts w:ascii="Arial" w:eastAsia="Times New Roman" w:hAnsi="Arial" w:cs="Arial"/>
          <w:sz w:val="24"/>
          <w:szCs w:val="24"/>
          <w:lang w:eastAsia="ru-RU"/>
        </w:rPr>
        <w:t>4) расчет платы с указанием сумм основного долга, пени, штрафных санкций;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sub_10095"/>
      <w:bookmarkEnd w:id="37"/>
      <w:r w:rsidRPr="00AC062D">
        <w:rPr>
          <w:rFonts w:ascii="Arial" w:eastAsia="Times New Roman" w:hAnsi="Arial" w:cs="Arial"/>
          <w:sz w:val="24"/>
          <w:szCs w:val="24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sub_1010"/>
      <w:bookmarkEnd w:id="38"/>
      <w:r w:rsidRPr="00AC06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 Специали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ст впр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>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sub_1011"/>
      <w:bookmarkEnd w:id="39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случаях, если законом, иными правовыми актами или условиями обязательства 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путем направления претензий по процедуре, указанной в </w:t>
      </w:r>
      <w:r w:rsidRPr="000273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подпунктах 7-8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Регламента.</w:t>
      </w:r>
    </w:p>
    <w:bookmarkEnd w:id="40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41" w:name="sub_400"/>
      <w:r w:rsidRPr="00AC06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Мероприятия по принудительному взысканию дебиторской задолженности по доходам</w:t>
      </w:r>
    </w:p>
    <w:bookmarkEnd w:id="41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sub_1012"/>
      <w:r w:rsidRPr="00AC062D">
        <w:rPr>
          <w:rFonts w:ascii="Arial" w:eastAsia="Times New Roman" w:hAnsi="Arial" w:cs="Arial"/>
          <w:sz w:val="24"/>
          <w:szCs w:val="24"/>
          <w:lang w:eastAsia="ru-RU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1013"/>
      <w:bookmarkEnd w:id="42"/>
      <w:r w:rsidRPr="00AC062D">
        <w:rPr>
          <w:rFonts w:ascii="Arial" w:eastAsia="Times New Roman" w:hAnsi="Arial" w:cs="Arial"/>
          <w:sz w:val="24"/>
          <w:szCs w:val="24"/>
          <w:lang w:eastAsia="ru-RU"/>
        </w:rPr>
        <w:t>13. Сотрудник отдела (специалист) финансово-правового обеспечения,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sub_1014"/>
      <w:bookmarkEnd w:id="43"/>
      <w:r w:rsidRPr="00AC062D">
        <w:rPr>
          <w:rFonts w:ascii="Arial" w:eastAsia="Times New Roman" w:hAnsi="Arial" w:cs="Arial"/>
          <w:sz w:val="24"/>
          <w:szCs w:val="24"/>
          <w:lang w:eastAsia="ru-RU"/>
        </w:rPr>
        <w:t>14. В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sub_1015"/>
      <w:bookmarkEnd w:id="44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0273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Арбитражным процессуальным кодексом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</w:t>
      </w:r>
      <w:r w:rsidRPr="000273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 процессуальным кодексом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иным законодательством Российской Федерации.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sub_1016"/>
      <w:bookmarkEnd w:id="45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16. Документы о ходе </w:t>
      </w:r>
      <w:proofErr w:type="spell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>претензионно</w:t>
      </w:r>
      <w:proofErr w:type="spell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>-исковой работы по взысканию задолженности, в том числе судебные акты, на бумажном носителе хранятся в отделе (специалистом) финансово-правового обеспечения.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7" w:name="sub_1017"/>
      <w:bookmarkEnd w:id="46"/>
      <w:r w:rsidRPr="00AC062D">
        <w:rPr>
          <w:rFonts w:ascii="Arial" w:eastAsia="Times New Roman" w:hAnsi="Arial" w:cs="Arial"/>
          <w:sz w:val="24"/>
          <w:szCs w:val="24"/>
          <w:lang w:eastAsia="ru-RU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7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48" w:name="sub_500"/>
      <w:r w:rsidRPr="00AC06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Мероприятия по взысканию просроченной дебиторской задолженности в рамках исполнительного производства</w:t>
      </w:r>
      <w:r w:rsidR="00872A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72AF2" w:rsidRPr="005C73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bookmarkEnd w:id="48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9" w:name="sub_1018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18. 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10 рабочих дней со дня поступления в Администрацию исполнительного документа сотрудник отдела (специалист) финансово-правового обеспечения, наделенный соответствующими полномочиями, направляет его для исполнения в соответствующее подразделение Федеральной службы судебных 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0" w:name="sub_1019"/>
      <w:bookmarkEnd w:id="49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872AF2" w:rsidRPr="005C73F3">
        <w:rPr>
          <w:rFonts w:ascii="Arial" w:eastAsia="Times New Roman" w:hAnsi="Arial" w:cs="Arial"/>
          <w:sz w:val="24"/>
          <w:szCs w:val="24"/>
          <w:lang w:eastAsia="ru-RU"/>
        </w:rPr>
        <w:t>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для обеспечения исполнения дебиторской задолженности по доходам</w:t>
      </w:r>
      <w:bookmarkStart w:id="51" w:name="_GoBack"/>
      <w:bookmarkEnd w:id="51"/>
      <w:r w:rsidR="00872AF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>сотрудник отдела (специалист)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</w:t>
      </w:r>
      <w:proofErr w:type="gramEnd"/>
      <w:r w:rsidRPr="00AC062D">
        <w:rPr>
          <w:rFonts w:ascii="Arial" w:eastAsia="Times New Roman" w:hAnsi="Arial" w:cs="Arial"/>
          <w:sz w:val="24"/>
          <w:szCs w:val="24"/>
          <w:lang w:eastAsia="ru-RU"/>
        </w:rPr>
        <w:t>, в том числе проводит следующие мероприятия: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2" w:name="sub_10191"/>
      <w:bookmarkEnd w:id="50"/>
      <w:r w:rsidRPr="00AC062D">
        <w:rPr>
          <w:rFonts w:ascii="Arial" w:eastAsia="Times New Roman" w:hAnsi="Arial" w:cs="Arial"/>
          <w:sz w:val="24"/>
          <w:szCs w:val="24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2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о сумме непогашенной задолженности по исполнительному документу;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о наличии данных об объявлении розыска должника, его имущества;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62D">
        <w:rPr>
          <w:rFonts w:ascii="Arial" w:eastAsia="Times New Roman" w:hAnsi="Arial" w:cs="Arial"/>
          <w:sz w:val="24"/>
          <w:szCs w:val="24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3" w:name="sub_10192"/>
      <w:r w:rsidRPr="00AC062D">
        <w:rPr>
          <w:rFonts w:ascii="Arial" w:eastAsia="Times New Roman" w:hAnsi="Arial" w:cs="Arial"/>
          <w:sz w:val="24"/>
          <w:szCs w:val="24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4" w:name="sub_10193"/>
      <w:bookmarkEnd w:id="53"/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0273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</w:t>
      </w:r>
      <w:r w:rsidRPr="00AC062D">
        <w:rPr>
          <w:rFonts w:ascii="Arial" w:eastAsia="Times New Roman" w:hAnsi="Arial" w:cs="Arial"/>
          <w:sz w:val="24"/>
          <w:szCs w:val="24"/>
          <w:lang w:eastAsia="ru-RU"/>
        </w:rPr>
        <w:t xml:space="preserve"> от 2 октября 2007 года N 229-ФЗ «Об исполнительном производстве».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5" w:name="sub_10194"/>
      <w:bookmarkEnd w:id="54"/>
      <w:r w:rsidRPr="00AC062D">
        <w:rPr>
          <w:rFonts w:ascii="Arial" w:eastAsia="Times New Roman" w:hAnsi="Arial" w:cs="Arial"/>
          <w:sz w:val="24"/>
          <w:szCs w:val="24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6" w:name="sub_1020"/>
      <w:bookmarkEnd w:id="55"/>
      <w:r w:rsidRPr="00AC062D">
        <w:rPr>
          <w:rFonts w:ascii="Arial" w:eastAsia="Times New Roman" w:hAnsi="Arial" w:cs="Arial"/>
          <w:sz w:val="24"/>
          <w:szCs w:val="24"/>
          <w:lang w:eastAsia="ru-RU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6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80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ourier New" w:eastAsia="Times New Roman" w:hAnsi="Courier New" w:cs="Courier New"/>
          <w:bCs/>
          <w:lang w:eastAsia="ru-RU"/>
        </w:rPr>
      </w:pPr>
      <w:bookmarkStart w:id="57" w:name="sub_1100"/>
      <w:r w:rsidRPr="00D56080">
        <w:rPr>
          <w:rFonts w:ascii="Courier New" w:eastAsia="Times New Roman" w:hAnsi="Courier New" w:cs="Courier New"/>
          <w:bCs/>
          <w:lang w:eastAsia="ru-RU"/>
        </w:rPr>
        <w:t>Приложение</w:t>
      </w:r>
    </w:p>
    <w:p w:rsidR="00AC062D" w:rsidRPr="00D56080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ourier New" w:eastAsia="Times New Roman" w:hAnsi="Courier New" w:cs="Courier New"/>
          <w:bCs/>
          <w:lang w:eastAsia="ru-RU"/>
        </w:rPr>
      </w:pPr>
      <w:r w:rsidRPr="00D56080">
        <w:rPr>
          <w:rFonts w:ascii="Courier New" w:eastAsia="Times New Roman" w:hAnsi="Courier New" w:cs="Courier New"/>
          <w:bCs/>
          <w:lang w:eastAsia="ru-RU"/>
        </w:rPr>
        <w:t xml:space="preserve">к </w:t>
      </w:r>
      <w:r w:rsidRPr="00D56080">
        <w:rPr>
          <w:rFonts w:ascii="Courier New" w:eastAsia="Times New Roman" w:hAnsi="Courier New" w:cs="Courier New"/>
          <w:lang w:eastAsia="ru-RU"/>
        </w:rPr>
        <w:t>Регламенту</w:t>
      </w:r>
      <w:r w:rsidRPr="00D56080">
        <w:rPr>
          <w:rFonts w:ascii="Courier New" w:eastAsia="Times New Roman" w:hAnsi="Courier New" w:cs="Courier New"/>
          <w:bCs/>
          <w:lang w:eastAsia="ru-RU"/>
        </w:rPr>
        <w:t xml:space="preserve"> </w:t>
      </w:r>
    </w:p>
    <w:p w:rsidR="00AC062D" w:rsidRPr="00AC062D" w:rsidRDefault="00D56080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реализации администрацией </w:t>
      </w:r>
      <w:proofErr w:type="spellStart"/>
      <w:r>
        <w:rPr>
          <w:rFonts w:ascii="Courier New" w:eastAsia="Times New Roman" w:hAnsi="Courier New" w:cs="Courier New"/>
          <w:lang w:eastAsia="ru-RU"/>
        </w:rPr>
        <w:t>Бирюль</w:t>
      </w:r>
      <w:r w:rsidR="00AC062D" w:rsidRPr="00AC062D">
        <w:rPr>
          <w:rFonts w:ascii="Courier New" w:eastAsia="Times New Roman" w:hAnsi="Courier New" w:cs="Courier New"/>
          <w:lang w:eastAsia="ru-RU"/>
        </w:rPr>
        <w:t>ского</w:t>
      </w:r>
      <w:proofErr w:type="spellEnd"/>
      <w:r w:rsidR="00AC062D" w:rsidRPr="00AC062D">
        <w:rPr>
          <w:rFonts w:ascii="Courier New" w:eastAsia="Times New Roman" w:hAnsi="Courier New" w:cs="Courier New"/>
          <w:lang w:eastAsia="ru-RU"/>
        </w:rPr>
        <w:t xml:space="preserve"> сельского поселения 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ourier New" w:eastAsia="Times New Roman" w:hAnsi="Courier New" w:cs="Courier New"/>
          <w:lang w:eastAsia="ru-RU"/>
        </w:rPr>
      </w:pPr>
      <w:r w:rsidRPr="00AC062D">
        <w:rPr>
          <w:rFonts w:ascii="Courier New" w:eastAsia="Times New Roman" w:hAnsi="Courier New" w:cs="Courier New"/>
          <w:lang w:eastAsia="ru-RU"/>
        </w:rPr>
        <w:t xml:space="preserve">полномочий администратора доходов бюджета 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ourier New" w:eastAsia="Times New Roman" w:hAnsi="Courier New" w:cs="Courier New"/>
          <w:lang w:eastAsia="ru-RU"/>
        </w:rPr>
      </w:pPr>
      <w:r w:rsidRPr="00AC062D">
        <w:rPr>
          <w:rFonts w:ascii="Courier New" w:eastAsia="Times New Roman" w:hAnsi="Courier New" w:cs="Courier New"/>
          <w:lang w:eastAsia="ru-RU"/>
        </w:rPr>
        <w:t xml:space="preserve">по взысканию задолженности по платежам в бюджет, </w:t>
      </w:r>
    </w:p>
    <w:p w:rsidR="00AC062D" w:rsidRPr="00D56080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ourier New" w:eastAsia="Times New Roman" w:hAnsi="Courier New" w:cs="Courier New"/>
          <w:bCs/>
          <w:lang w:eastAsia="ru-RU"/>
        </w:rPr>
      </w:pPr>
      <w:r w:rsidRPr="00AC062D">
        <w:rPr>
          <w:rFonts w:ascii="Courier New" w:eastAsia="Times New Roman" w:hAnsi="Courier New" w:cs="Courier New"/>
          <w:lang w:eastAsia="ru-RU"/>
        </w:rPr>
        <w:t>пеням и штрафам по ним</w:t>
      </w:r>
    </w:p>
    <w:bookmarkEnd w:id="57"/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60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ОТЧЕТ</w:t>
      </w:r>
    </w:p>
    <w:p w:rsidR="00AC062D" w:rsidRP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60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итогах работы по взысканию просроченной дебиторской задолженности</w:t>
      </w:r>
    </w:p>
    <w:p w:rsidR="00AC062D" w:rsidRDefault="00AC062D" w:rsidP="003218A4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334"/>
        <w:gridCol w:w="1334"/>
        <w:gridCol w:w="1201"/>
        <w:gridCol w:w="1468"/>
      </w:tblGrid>
      <w:tr w:rsidR="0090152B" w:rsidRPr="0090152B" w:rsidTr="00012DA5">
        <w:trPr>
          <w:trHeight w:val="400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lastRenderedPageBreak/>
              <w:t>Задолженность за период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_____ и сумма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долга в рублях</w:t>
            </w:r>
            <w:hyperlink r:id="rId9" w:anchor="sub_111" w:history="1">
              <w:r w:rsidRPr="0090152B">
                <w:rPr>
                  <w:rFonts w:ascii="Courier New" w:eastAsia="Times New Roman" w:hAnsi="Courier New" w:cs="Courier New"/>
                  <w:color w:val="000000"/>
                  <w:lang w:eastAsia="ru-RU"/>
                </w:rPr>
                <w:t>*(1)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90152B">
              <w:rPr>
                <w:rFonts w:ascii="Courier New" w:eastAsia="Times New Roman" w:hAnsi="Courier New" w:cs="Courier New"/>
                <w:lang w:eastAsia="ru-RU"/>
              </w:rPr>
              <w:t>Направлен о претензий (указывать количество с</w:t>
            </w:r>
            <w:proofErr w:type="gramEnd"/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указанием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суммы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просроченной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дебиторской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задолженности)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Произведенная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оплата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в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добровольном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90152B">
              <w:rPr>
                <w:rFonts w:ascii="Courier New" w:eastAsia="Times New Roman" w:hAnsi="Courier New" w:cs="Courier New"/>
                <w:lang w:eastAsia="ru-RU"/>
              </w:rPr>
              <w:t>порядке</w:t>
            </w:r>
            <w:proofErr w:type="gramEnd"/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90152B">
              <w:rPr>
                <w:rFonts w:ascii="Courier New" w:eastAsia="Times New Roman" w:hAnsi="Courier New" w:cs="Courier New"/>
                <w:lang w:eastAsia="ru-RU"/>
              </w:rPr>
              <w:t>(указывать</w:t>
            </w:r>
            <w:proofErr w:type="gramEnd"/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количество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договоров и сумму в рублях)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Рассмотрено дел в судебном порядке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Взыскано на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оснований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судебных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актов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90152B">
              <w:rPr>
                <w:rFonts w:ascii="Courier New" w:eastAsia="Times New Roman" w:hAnsi="Courier New" w:cs="Courier New"/>
                <w:lang w:eastAsia="ru-RU"/>
              </w:rPr>
              <w:t>(указывать</w:t>
            </w:r>
            <w:proofErr w:type="gramEnd"/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сумму,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подлежащую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уплате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по принятым, судебным актам)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Поступило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платежей,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взысканным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по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судебным актам (указывать сумму, в рублях)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Недоимка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платежей,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взысканных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по решению суда</w:t>
            </w:r>
          </w:p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0152B">
              <w:rPr>
                <w:rFonts w:ascii="Courier New" w:eastAsia="Times New Roman" w:hAnsi="Courier New" w:cs="Courier New"/>
                <w:lang w:eastAsia="ru-RU"/>
              </w:rPr>
              <w:t>(указывать сумму в рублях)</w:t>
            </w:r>
            <w:hyperlink r:id="rId10" w:anchor="sub_222" w:history="1">
              <w:r w:rsidRPr="0090152B">
                <w:rPr>
                  <w:rFonts w:ascii="Courier New" w:eastAsia="Times New Roman" w:hAnsi="Courier New" w:cs="Courier New"/>
                  <w:color w:val="000000"/>
                  <w:lang w:eastAsia="ru-RU"/>
                </w:rPr>
                <w:t>*(2)</w:t>
              </w:r>
            </w:hyperlink>
          </w:p>
        </w:tc>
      </w:tr>
      <w:tr w:rsidR="0090152B" w:rsidRPr="0090152B" w:rsidTr="00012DA5">
        <w:trPr>
          <w:trHeight w:val="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B" w:rsidRPr="0090152B" w:rsidRDefault="0090152B" w:rsidP="00901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90152B" w:rsidRDefault="0090152B" w:rsidP="003218A4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2B" w:rsidRDefault="0090152B" w:rsidP="003218A4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2B" w:rsidRDefault="0090152B" w:rsidP="003218A4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91" w:rsidRDefault="00C92391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633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AF2" w:rsidRPr="00C92391" w:rsidRDefault="00872AF2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391" w:rsidRPr="00C92391" w:rsidRDefault="00C92391" w:rsidP="00C9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391" w:rsidRPr="00C92391" w:rsidRDefault="0063310E" w:rsidP="00C92391">
      <w:pPr>
        <w:keepNext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>00</w:t>
      </w:r>
      <w:r w:rsidR="00C92391" w:rsidRPr="00C92391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00.</w:t>
      </w:r>
      <w:r w:rsidR="00C92391" w:rsidRPr="00C92391">
        <w:rPr>
          <w:rFonts w:ascii="Arial" w:eastAsia="Calibri" w:hAnsi="Arial" w:cs="Arial"/>
          <w:bCs/>
          <w:sz w:val="24"/>
          <w:szCs w:val="24"/>
          <w:lang w:eastAsia="ar-SA"/>
        </w:rPr>
        <w:t xml:space="preserve">2024                                                                                                      № </w:t>
      </w:r>
    </w:p>
    <w:p w:rsidR="00C92391" w:rsidRPr="00C92391" w:rsidRDefault="00C92391" w:rsidP="00C92391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:rsidR="00C92391" w:rsidRPr="00C92391" w:rsidRDefault="00C92391" w:rsidP="00C92391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9239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lastRenderedPageBreak/>
        <w:t xml:space="preserve">О внесении изменений в Регламент </w:t>
      </w: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реализации администрацией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Бирюльского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сельского поселения полномочий администратора доходов бюджета по взысканию задолженности по платежам в бюджет, пеням и штрафам по ним</w:t>
      </w:r>
      <w:r w:rsidRPr="00C9239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 </w:t>
      </w:r>
    </w:p>
    <w:p w:rsidR="00C92391" w:rsidRPr="00C92391" w:rsidRDefault="00C92391" w:rsidP="00C9239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391" w:rsidRDefault="00C92391" w:rsidP="00C92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</w:t>
      </w:r>
      <w:hyperlink r:id="rId11" w:history="1">
        <w:r w:rsidRPr="00C9239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статьей 160.1</w:t>
        </w:r>
      </w:hyperlink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2" w:history="1">
        <w:r w:rsidRPr="00C9239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приказом</w:t>
        </w:r>
      </w:hyperlink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Pr="00C92391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администрация </w:t>
      </w:r>
      <w:proofErr w:type="spellStart"/>
      <w:r w:rsidRPr="00C92391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proofErr w:type="gramEnd"/>
    </w:p>
    <w:p w:rsidR="00C92391" w:rsidRPr="00C92391" w:rsidRDefault="00C92391" w:rsidP="00C92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39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ю: </w:t>
      </w:r>
    </w:p>
    <w:p w:rsidR="00C92391" w:rsidRPr="00C92391" w:rsidRDefault="00C92391" w:rsidP="00C92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Регламент реализации администрацией </w:t>
      </w:r>
      <w:proofErr w:type="spellStart"/>
      <w:r w:rsidR="00524E00" w:rsidRPr="00524E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Бирюльского</w:t>
      </w:r>
      <w:proofErr w:type="spellEnd"/>
      <w:r w:rsidR="00524E00" w:rsidRPr="00524E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полномочий администратора доходов бюджета по взысканию задолженности 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по платежам в бюджет, пеням и штрафам по ним, утвержденный постановлением администрации </w:t>
      </w:r>
      <w:proofErr w:type="spellStart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от </w:t>
      </w:r>
      <w:r w:rsidR="00524E00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524E0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.2023 года № </w:t>
      </w:r>
      <w:r w:rsidR="00524E00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Регламента реализации администрацией </w:t>
      </w:r>
      <w:proofErr w:type="spellStart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полномочий администратора доходов бюджета по взысканию</w:t>
      </w:r>
      <w:proofErr w:type="gramEnd"/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задолженности 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>по платежам в бюджет, пеням и штрафам по ним» (далее – Регламент) следующие изменения:</w:t>
      </w:r>
    </w:p>
    <w:p w:rsidR="00C92391" w:rsidRPr="00C92391" w:rsidRDefault="00C92391" w:rsidP="00C92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>1.1. Пункт 2 Регламента дополнить абзацем 2 следующего содержания:</w:t>
      </w:r>
    </w:p>
    <w:p w:rsidR="00C92391" w:rsidRPr="00C92391" w:rsidRDefault="00C92391" w:rsidP="00C92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«Обмен информацией между структурными подразделениями администрации </w:t>
      </w:r>
      <w:proofErr w:type="spellStart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="00524E00" w:rsidRPr="00524E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Иркутской области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>, включая обмен первичными учетными документами, осуществляется в соответствии с Учетной политикой и положениями настоящего Регламента».</w:t>
      </w:r>
    </w:p>
    <w:p w:rsidR="00C92391" w:rsidRDefault="00C92391" w:rsidP="00C92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>1.2. В пункте 3 регламента слово «Порядке» заменить словом «Регламенте».</w:t>
      </w:r>
    </w:p>
    <w:p w:rsidR="00524E00" w:rsidRDefault="00524E00" w:rsidP="00C92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012DA5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3</w:t>
      </w:r>
      <w:r w:rsidR="00012DA5" w:rsidRPr="00012D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2AF2">
        <w:rPr>
          <w:rFonts w:ascii="Arial" w:eastAsia="Times New Roman" w:hAnsi="Arial" w:cs="Arial"/>
          <w:sz w:val="24"/>
          <w:szCs w:val="24"/>
          <w:lang w:eastAsia="ru-RU"/>
        </w:rPr>
        <w:t>Раздела</w:t>
      </w:r>
      <w:r w:rsidR="00012DA5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872AF2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после слова «</w:t>
      </w:r>
      <w:r w:rsidR="00872AF2" w:rsidRPr="00872AF2">
        <w:rPr>
          <w:rFonts w:ascii="Arial" w:eastAsia="Times New Roman" w:hAnsi="Arial" w:cs="Arial"/>
          <w:sz w:val="24"/>
          <w:szCs w:val="24"/>
          <w:lang w:eastAsia="ru-RU"/>
        </w:rPr>
        <w:t>проводит</w:t>
      </w:r>
      <w:r w:rsidR="00872AF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72AF2" w:rsidRPr="00872AF2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</w:t>
      </w:r>
      <w:r w:rsidR="00872AF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72AF2" w:rsidRPr="00872AF2">
        <w:rPr>
          <w:rFonts w:ascii="Arial" w:eastAsia="Times New Roman" w:hAnsi="Arial" w:cs="Arial"/>
          <w:sz w:val="24"/>
          <w:szCs w:val="24"/>
          <w:lang w:eastAsia="ru-RU"/>
        </w:rPr>
        <w:t>не реже одного раза в квартал</w:t>
      </w:r>
      <w:r w:rsidR="00872AF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3310E" w:rsidRDefault="0063310E" w:rsidP="00C92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Регламента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после слов «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>дебиторской задолженности по доходам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поручениями Главы администрации </w:t>
      </w:r>
      <w:proofErr w:type="spellStart"/>
      <w:r w:rsidRPr="0063310E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Start"/>
      <w:r w:rsidRPr="0063310E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63310E" w:rsidRDefault="0063310E" w:rsidP="00C92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 В пункт 6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Регламента дополнить абзацем 2 следующего содержания:</w:t>
      </w:r>
    </w:p>
    <w:p w:rsidR="0063310E" w:rsidRPr="00C92391" w:rsidRDefault="0063310E" w:rsidP="006331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3310E">
        <w:rPr>
          <w:rFonts w:ascii="Arial" w:eastAsia="Times New Roman" w:hAnsi="Arial" w:cs="Arial"/>
          <w:sz w:val="24"/>
          <w:szCs w:val="24"/>
          <w:lang w:eastAsia="ru-RU"/>
        </w:rPr>
        <w:t>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Pr="0063310E">
        <w:rPr>
          <w:rFonts w:ascii="Arial" w:eastAsia="Times New Roman" w:hAnsi="Arial" w:cs="Arial"/>
          <w:sz w:val="24"/>
          <w:szCs w:val="24"/>
          <w:lang w:eastAsia="ru-RU"/>
        </w:rPr>
        <w:t>, государственных (муниципальных) учреждений, утвержденной Приказом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C92391" w:rsidRPr="00C92391" w:rsidRDefault="00C92391" w:rsidP="00C9239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3310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. Наименование Раздела </w:t>
      </w:r>
      <w:r w:rsidR="00524E0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дополнить словами «и наблюдению (в том числе за возможностью взыскания дебиторской 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доходам».</w:t>
      </w:r>
    </w:p>
    <w:p w:rsidR="00C92391" w:rsidRPr="00C92391" w:rsidRDefault="00C92391" w:rsidP="00C9239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39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3310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92391">
        <w:rPr>
          <w:rFonts w:ascii="Arial" w:eastAsia="Times New Roman" w:hAnsi="Arial" w:cs="Arial"/>
          <w:sz w:val="24"/>
          <w:szCs w:val="24"/>
          <w:lang w:eastAsia="ru-RU"/>
        </w:rPr>
        <w:t>. Абзац 1 пункта 19 Регламента после слов «дебиторской задолженности с должника</w:t>
      </w:r>
      <w:proofErr w:type="gramStart"/>
      <w:r w:rsidRPr="00C92391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C9239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 «в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должника,».</w:t>
      </w:r>
    </w:p>
    <w:p w:rsidR="00C92391" w:rsidRPr="00C92391" w:rsidRDefault="00C92391" w:rsidP="00C923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9239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         2. </w:t>
      </w:r>
      <w:r w:rsidRPr="00C92391">
        <w:rPr>
          <w:rFonts w:ascii="Arial" w:eastAsia="Calibri" w:hAnsi="Arial" w:cs="Arial"/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872AF2" w:rsidRPr="00872AF2" w:rsidRDefault="00C92391" w:rsidP="00872A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391">
        <w:rPr>
          <w:rFonts w:ascii="Arial" w:eastAsia="Calibri" w:hAnsi="Arial" w:cs="Arial"/>
          <w:sz w:val="24"/>
          <w:szCs w:val="24"/>
        </w:rPr>
        <w:t>3.</w:t>
      </w:r>
      <w:r w:rsidRPr="00C92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вступает в силу </w:t>
      </w:r>
      <w:r w:rsidR="00872AF2" w:rsidRPr="00872AF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 момента подписания и подлежит</w:t>
      </w:r>
      <w:r w:rsidR="00872AF2" w:rsidRPr="00872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в печатном издании «Вести Бирюльки» и размещению на официальном сайте администрации.</w:t>
      </w:r>
    </w:p>
    <w:p w:rsidR="00C92391" w:rsidRPr="00C92391" w:rsidRDefault="00C92391" w:rsidP="00872AF2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72AF2" w:rsidRPr="00872AF2" w:rsidRDefault="00872AF2" w:rsidP="00872AF2">
      <w:pPr>
        <w:tabs>
          <w:tab w:val="left" w:pos="7087"/>
        </w:tabs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72AF2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872AF2">
        <w:rPr>
          <w:rFonts w:ascii="Arial" w:eastAsia="Calibri" w:hAnsi="Arial" w:cs="Arial"/>
          <w:sz w:val="24"/>
          <w:szCs w:val="24"/>
        </w:rPr>
        <w:t>Бирюльского</w:t>
      </w:r>
      <w:proofErr w:type="spellEnd"/>
      <w:r w:rsidRPr="00872AF2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eastAsia="Calibri" w:hAnsi="Arial" w:cs="Arial"/>
          <w:sz w:val="24"/>
          <w:szCs w:val="24"/>
        </w:rPr>
        <w:tab/>
        <w:t xml:space="preserve">         </w:t>
      </w:r>
      <w:proofErr w:type="spellStart"/>
      <w:r w:rsidRPr="00872AF2">
        <w:rPr>
          <w:rFonts w:ascii="Arial" w:eastAsia="Calibri" w:hAnsi="Arial" w:cs="Arial"/>
          <w:sz w:val="24"/>
          <w:szCs w:val="24"/>
        </w:rPr>
        <w:t>А.Ю.Будревич</w:t>
      </w:r>
      <w:proofErr w:type="spellEnd"/>
    </w:p>
    <w:p w:rsidR="0090152B" w:rsidRDefault="0090152B" w:rsidP="003218A4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152B" w:rsidSect="00027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EC" w:rsidRDefault="00605BEC" w:rsidP="000273E7">
      <w:pPr>
        <w:spacing w:after="0" w:line="240" w:lineRule="auto"/>
      </w:pPr>
      <w:r>
        <w:separator/>
      </w:r>
    </w:p>
  </w:endnote>
  <w:endnote w:type="continuationSeparator" w:id="0">
    <w:p w:rsidR="00605BEC" w:rsidRDefault="00605BEC" w:rsidP="0002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E7" w:rsidRDefault="000273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145744"/>
      <w:docPartObj>
        <w:docPartGallery w:val="Page Numbers (Bottom of Page)"/>
        <w:docPartUnique/>
      </w:docPartObj>
    </w:sdtPr>
    <w:sdtEndPr/>
    <w:sdtContent>
      <w:p w:rsidR="000273E7" w:rsidRDefault="000273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480">
          <w:rPr>
            <w:noProof/>
          </w:rPr>
          <w:t>7</w:t>
        </w:r>
        <w:r>
          <w:fldChar w:fldCharType="end"/>
        </w:r>
      </w:p>
    </w:sdtContent>
  </w:sdt>
  <w:p w:rsidR="000273E7" w:rsidRDefault="000273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E7" w:rsidRDefault="00027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EC" w:rsidRDefault="00605BEC" w:rsidP="000273E7">
      <w:pPr>
        <w:spacing w:after="0" w:line="240" w:lineRule="auto"/>
      </w:pPr>
      <w:r>
        <w:separator/>
      </w:r>
    </w:p>
  </w:footnote>
  <w:footnote w:type="continuationSeparator" w:id="0">
    <w:p w:rsidR="00605BEC" w:rsidRDefault="00605BEC" w:rsidP="0002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E7" w:rsidRDefault="000273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E7" w:rsidRDefault="000273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E7" w:rsidRDefault="00027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D5"/>
    <w:rsid w:val="00012DA5"/>
    <w:rsid w:val="00025D6E"/>
    <w:rsid w:val="000273E7"/>
    <w:rsid w:val="000644E2"/>
    <w:rsid w:val="00117164"/>
    <w:rsid w:val="00244890"/>
    <w:rsid w:val="002D2497"/>
    <w:rsid w:val="003218A4"/>
    <w:rsid w:val="004F762B"/>
    <w:rsid w:val="00524E00"/>
    <w:rsid w:val="005C73F3"/>
    <w:rsid w:val="00605BEC"/>
    <w:rsid w:val="0063310E"/>
    <w:rsid w:val="00804BFC"/>
    <w:rsid w:val="00872AF2"/>
    <w:rsid w:val="00886896"/>
    <w:rsid w:val="0090152B"/>
    <w:rsid w:val="00956C21"/>
    <w:rsid w:val="00AB71FE"/>
    <w:rsid w:val="00AC062D"/>
    <w:rsid w:val="00BC4EB0"/>
    <w:rsid w:val="00C05635"/>
    <w:rsid w:val="00C61C32"/>
    <w:rsid w:val="00C92391"/>
    <w:rsid w:val="00D56080"/>
    <w:rsid w:val="00EC319D"/>
    <w:rsid w:val="00EE07D5"/>
    <w:rsid w:val="00E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3E7"/>
  </w:style>
  <w:style w:type="paragraph" w:styleId="a5">
    <w:name w:val="footer"/>
    <w:basedOn w:val="a"/>
    <w:link w:val="a6"/>
    <w:uiPriority w:val="99"/>
    <w:unhideWhenUsed/>
    <w:rsid w:val="0002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3E7"/>
  </w:style>
  <w:style w:type="paragraph" w:styleId="a7">
    <w:name w:val="annotation text"/>
    <w:basedOn w:val="a"/>
    <w:link w:val="a8"/>
    <w:uiPriority w:val="99"/>
    <w:semiHidden/>
    <w:unhideWhenUsed/>
    <w:rsid w:val="00524E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4E00"/>
    <w:rPr>
      <w:sz w:val="20"/>
      <w:szCs w:val="20"/>
    </w:rPr>
  </w:style>
  <w:style w:type="character" w:styleId="a9">
    <w:name w:val="annotation reference"/>
    <w:uiPriority w:val="99"/>
    <w:unhideWhenUsed/>
    <w:rsid w:val="00524E00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2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3E7"/>
  </w:style>
  <w:style w:type="paragraph" w:styleId="a5">
    <w:name w:val="footer"/>
    <w:basedOn w:val="a"/>
    <w:link w:val="a6"/>
    <w:uiPriority w:val="99"/>
    <w:unhideWhenUsed/>
    <w:rsid w:val="0002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3E7"/>
  </w:style>
  <w:style w:type="paragraph" w:styleId="a7">
    <w:name w:val="annotation text"/>
    <w:basedOn w:val="a"/>
    <w:link w:val="a8"/>
    <w:uiPriority w:val="99"/>
    <w:semiHidden/>
    <w:unhideWhenUsed/>
    <w:rsid w:val="00524E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4E00"/>
    <w:rPr>
      <w:sz w:val="20"/>
      <w:szCs w:val="20"/>
    </w:rPr>
  </w:style>
  <w:style w:type="character" w:styleId="a9">
    <w:name w:val="annotation reference"/>
    <w:uiPriority w:val="99"/>
    <w:unhideWhenUsed/>
    <w:rsid w:val="00524E00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2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806675/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12604/16001" TargetMode="External"/><Relationship Id="rId12" Type="http://schemas.openxmlformats.org/officeDocument/2006/relationships/hyperlink" Target="https://internet.garant.ru/document/redirect/405806675/0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12604/160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admin\Desktop\36%20&#1055;&#1088;&#1086;&#1077;&#1082;&#1090;_&#1088;&#1077;&#1075;&#1083;&#1072;&#1084;&#1077;&#1085;&#1090;_&#1044;&#1047;_&#1040;&#1044;&#1052;_&#1087;&#1086;&#1089;&#1077;&#1083;&#1077;&#1085;&#1080;&#1103;_&#1050;&#1072;&#1095;&#1091;&#1075;&#1089;&#1082;&#1086;&#1077;_&#1057;&#1055;_&#1048;&#1088;&#1082;&#1091;&#1090;&#1089;&#1082;_-274263058.rt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36%20&#1055;&#1088;&#1086;&#1077;&#1082;&#1090;_&#1088;&#1077;&#1075;&#1083;&#1072;&#1084;&#1077;&#1085;&#1090;_&#1044;&#1047;_&#1040;&#1044;&#1052;_&#1087;&#1086;&#1089;&#1077;&#1083;&#1077;&#1085;&#1080;&#1103;_&#1050;&#1072;&#1095;&#1091;&#1075;&#1089;&#1082;&#1086;&#1077;_&#1057;&#1055;_&#1048;&#1088;&#1082;&#1091;&#1090;&#1089;&#1082;_-274263058.rt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10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2024-05-23T04:17:00Z</cp:lastPrinted>
  <dcterms:created xsi:type="dcterms:W3CDTF">2024-03-22T13:05:00Z</dcterms:created>
  <dcterms:modified xsi:type="dcterms:W3CDTF">2024-05-23T04:18:00Z</dcterms:modified>
</cp:coreProperties>
</file>