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E42" w:rsidRDefault="00C62E42" w:rsidP="00C62E42">
      <w:pPr>
        <w:ind w:left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РОССИЙСКАЯ ФЕДЕРАЦИЯ</w:t>
      </w:r>
    </w:p>
    <w:p w:rsidR="00C62E42" w:rsidRDefault="00C62E42" w:rsidP="00C62E42">
      <w:pPr>
        <w:ind w:left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ИРКУТСКАЯ ОБЛАСТЬ</w:t>
      </w:r>
    </w:p>
    <w:p w:rsidR="00C62E42" w:rsidRDefault="00C62E42" w:rsidP="00C62E42">
      <w:pPr>
        <w:ind w:left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КАЧУГСКИЙ МУНИЦИПАЛЬНЫЙ РАЙОН</w:t>
      </w:r>
    </w:p>
    <w:p w:rsidR="00C62E42" w:rsidRDefault="00C62E42" w:rsidP="00C62E42">
      <w:pPr>
        <w:ind w:left="567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АДМИНИСТРАЦИЯ  БИРЮЛЬСКОГО СЕЛЬСКОГО ПОСЕЛЕНИЯ</w:t>
      </w:r>
    </w:p>
    <w:p w:rsidR="00C62E42" w:rsidRDefault="00C62E42" w:rsidP="00C62E42">
      <w:pPr>
        <w:widowControl w:val="0"/>
        <w:suppressAutoHyphens/>
        <w:autoSpaceDE w:val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ГЛАВА АДМИНИСТРАЦИИ</w:t>
      </w:r>
    </w:p>
    <w:p w:rsidR="00C62E42" w:rsidRDefault="00C62E42" w:rsidP="00C62E42">
      <w:pPr>
        <w:widowControl w:val="0"/>
        <w:suppressAutoHyphens/>
        <w:autoSpaceDE w:val="0"/>
        <w:jc w:val="center"/>
        <w:rPr>
          <w:b/>
          <w:color w:val="000000"/>
          <w:lang w:eastAsia="ar-SA"/>
        </w:rPr>
      </w:pPr>
    </w:p>
    <w:p w:rsidR="00C62E42" w:rsidRDefault="00C62E42" w:rsidP="00C62E42">
      <w:pPr>
        <w:widowControl w:val="0"/>
        <w:suppressAutoHyphens/>
        <w:autoSpaceDE w:val="0"/>
        <w:spacing w:line="300" w:lineRule="atLeast"/>
        <w:jc w:val="center"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ПОСТАНОВЛЕНИЕ</w:t>
      </w:r>
    </w:p>
    <w:p w:rsidR="00C62E42" w:rsidRDefault="00C62E42" w:rsidP="00C62E42">
      <w:pPr>
        <w:widowControl w:val="0"/>
        <w:suppressAutoHyphens/>
        <w:autoSpaceDE w:val="0"/>
        <w:spacing w:line="300" w:lineRule="atLeast"/>
        <w:jc w:val="center"/>
        <w:rPr>
          <w:b/>
          <w:color w:val="000000"/>
          <w:lang w:eastAsia="ar-SA"/>
        </w:rPr>
      </w:pPr>
    </w:p>
    <w:p w:rsidR="00C62E42" w:rsidRDefault="00C62E42" w:rsidP="00C62E4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color w:val="000000"/>
          <w:lang w:eastAsia="ar-SA"/>
        </w:rPr>
        <w:t>«</w:t>
      </w:r>
      <w:r>
        <w:rPr>
          <w:b/>
          <w:bCs/>
        </w:rPr>
        <w:t>Об утверждении схемы размещения нестационарных торговых объектов</w:t>
      </w:r>
    </w:p>
    <w:p w:rsidR="00C62E42" w:rsidRDefault="00C62E42" w:rsidP="00C62E42">
      <w:pPr>
        <w:widowControl w:val="0"/>
        <w:autoSpaceDE w:val="0"/>
        <w:autoSpaceDN w:val="0"/>
        <w:adjustRightInd w:val="0"/>
        <w:jc w:val="center"/>
        <w:outlineLvl w:val="0"/>
        <w:rPr>
          <w:b/>
          <w:color w:val="000000"/>
          <w:lang w:eastAsia="ar-SA"/>
        </w:rPr>
      </w:pPr>
      <w:r>
        <w:rPr>
          <w:b/>
          <w:bCs/>
        </w:rPr>
        <w:t>на 2016</w:t>
      </w:r>
      <w:r>
        <w:rPr>
          <w:b/>
          <w:bCs/>
        </w:rPr>
        <w:t xml:space="preserve"> год на территории Бирюльского сельского поселения</w:t>
      </w:r>
      <w:r>
        <w:rPr>
          <w:b/>
          <w:color w:val="000000"/>
          <w:lang w:eastAsia="ar-SA"/>
        </w:rPr>
        <w:t>»</w:t>
      </w:r>
    </w:p>
    <w:p w:rsidR="00C62E42" w:rsidRDefault="00C62E42" w:rsidP="00C62E4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</w:p>
    <w:p w:rsidR="00C62E42" w:rsidRDefault="00C62E42" w:rsidP="00C62E42">
      <w:pPr>
        <w:rPr>
          <w:b/>
        </w:rPr>
      </w:pPr>
      <w:r>
        <w:rPr>
          <w:b/>
        </w:rPr>
        <w:t>от «29» декабря 2015</w:t>
      </w:r>
      <w:r>
        <w:rPr>
          <w:b/>
        </w:rPr>
        <w:t xml:space="preserve"> года                                                                                      </w:t>
      </w:r>
      <w:proofErr w:type="gramStart"/>
      <w:r>
        <w:rPr>
          <w:b/>
        </w:rPr>
        <w:t>с</w:t>
      </w:r>
      <w:proofErr w:type="gramEnd"/>
      <w:r>
        <w:rPr>
          <w:b/>
        </w:rPr>
        <w:t>. Бирюлька</w:t>
      </w:r>
    </w:p>
    <w:p w:rsidR="00C62E42" w:rsidRDefault="00C62E42" w:rsidP="00C62E42">
      <w:pPr>
        <w:rPr>
          <w:b/>
        </w:rPr>
      </w:pPr>
      <w:r>
        <w:rPr>
          <w:b/>
        </w:rPr>
        <w:t xml:space="preserve">   </w:t>
      </w:r>
      <w:bookmarkStart w:id="0" w:name="sub_555"/>
    </w:p>
    <w:p w:rsidR="00C62E42" w:rsidRDefault="00C62E42" w:rsidP="00C62E4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В целях упорядочения размещения и функционирования  нестационарных торговых объектов на территории Бирюльского сельского поселения, создания условий для улучшения организации торгового обслуживания населения, руководствуясь частью 1 пункта  18 статьи 15  Федерального закона  от  06.10.2003 г.  № 131-ФЗ «Об общих принципах организации местного самоуправления в Российской Федерации», частью 4 статьи 10  Федерального закона от 29.12.2009 г. № 381-ФЗ «Об основах государственного регулирования торговой деятельности</w:t>
      </w:r>
      <w:proofErr w:type="gramEnd"/>
      <w:r>
        <w:rPr>
          <w:sz w:val="22"/>
          <w:szCs w:val="22"/>
        </w:rPr>
        <w:t xml:space="preserve"> в Российской Федерации», приказом службы потребительского рынка и лицензирования Иркутской области от 20.01.2011 г. № 3-спр «Об утверждении Порядка разработки и утверждения органами местного самоуправления муниципальных образований Иркутской области схемы размещения нестационарных торговых объектов», статьями 36, 51, 52 Устава  Бирюльского муниципального образования,</w:t>
      </w:r>
    </w:p>
    <w:p w:rsidR="00C62E42" w:rsidRDefault="00C62E42" w:rsidP="00C62E42">
      <w:pPr>
        <w:widowControl w:val="0"/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C62E42" w:rsidRDefault="00C62E42" w:rsidP="00C62E42">
      <w:pPr>
        <w:widowControl w:val="0"/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ПОСТАНОВЛЯЮ:</w:t>
      </w:r>
    </w:p>
    <w:p w:rsidR="00C62E42" w:rsidRDefault="00C62E42" w:rsidP="00C62E4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</w:p>
    <w:p w:rsidR="00C62E42" w:rsidRDefault="00C62E42" w:rsidP="00C62E42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1. Утвердить схему  размещения нестационарных торговых объектов на территории Бирюльс</w:t>
      </w:r>
      <w:r>
        <w:rPr>
          <w:sz w:val="22"/>
          <w:szCs w:val="22"/>
        </w:rPr>
        <w:t>кого сельского поселения на 2016</w:t>
      </w:r>
      <w:r>
        <w:rPr>
          <w:sz w:val="22"/>
          <w:szCs w:val="22"/>
        </w:rPr>
        <w:t xml:space="preserve"> год (прилагается).</w:t>
      </w:r>
    </w:p>
    <w:p w:rsidR="00C62E42" w:rsidRDefault="00C62E42" w:rsidP="00C62E42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bookmarkStart w:id="1" w:name="sub_2"/>
      <w:bookmarkEnd w:id="0"/>
      <w:r>
        <w:rPr>
          <w:sz w:val="22"/>
          <w:szCs w:val="22"/>
        </w:rPr>
        <w:t>2. Рекомендовать индивидуальным предпринимателям и организациям - владельцам нестационарных торговых объектов (по согласованию):</w:t>
      </w:r>
    </w:p>
    <w:p w:rsidR="00C62E42" w:rsidRDefault="00C62E42" w:rsidP="00C62E42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2.1. организовать медицинское освидетельствование продавцов с оформлением личных медицинских книжек;</w:t>
      </w:r>
    </w:p>
    <w:p w:rsidR="00C62E42" w:rsidRDefault="00C62E42" w:rsidP="00C62E42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2.2. оснастить объекты необходимым торговым и противопожарным инвентарем, оборудованием и санитарной одеждой;</w:t>
      </w:r>
    </w:p>
    <w:p w:rsidR="00C62E42" w:rsidRDefault="00C62E42" w:rsidP="00C62E42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2.3. осуществлять торговлю  в соответствии с установленными правилами и нормами  фитосанитарного и ветеринарного законодательства, с соблюдением правил продажи отдельных видов товаров и законодательства в сфере защиты прав потребителей. </w:t>
      </w:r>
    </w:p>
    <w:p w:rsidR="00C62E42" w:rsidRDefault="00C62E42" w:rsidP="00C62E42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2.4. Обеспечить уборку прилегающей территории к нестационарным торговым объектам  и содержание в надлежащем санитарном состоянии.</w:t>
      </w:r>
    </w:p>
    <w:p w:rsidR="00C62E42" w:rsidRDefault="00C62E42" w:rsidP="00C62E42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bookmarkStart w:id="2" w:name="sub_3"/>
      <w:bookmarkEnd w:id="1"/>
      <w:r>
        <w:rPr>
          <w:sz w:val="22"/>
          <w:szCs w:val="22"/>
        </w:rPr>
        <w:t>3. Объекты, установленные с отступлением от утвержденной схемы, не соответствующие требованиям государственных стандартов, санитарных и противопожарных правил, правилам продажи отдельных видов товаров подлежат сносу.</w:t>
      </w:r>
    </w:p>
    <w:p w:rsidR="00C62E42" w:rsidRDefault="00C62E42" w:rsidP="00C62E42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4. Постановление опубликовать в  печатном органе «Вести Бирюльки»</w:t>
      </w:r>
      <w:bookmarkEnd w:id="2"/>
      <w:r>
        <w:rPr>
          <w:sz w:val="22"/>
          <w:szCs w:val="22"/>
        </w:rPr>
        <w:t>.</w:t>
      </w:r>
    </w:p>
    <w:p w:rsidR="00C62E42" w:rsidRDefault="00C62E42" w:rsidP="00C62E42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 данного постановления  возложить на главного специалиста  администрации Бирюльского </w:t>
      </w:r>
      <w:r>
        <w:rPr>
          <w:sz w:val="22"/>
          <w:szCs w:val="22"/>
        </w:rPr>
        <w:t>сельского поселения Нечаеву С.А</w:t>
      </w:r>
      <w:r>
        <w:rPr>
          <w:sz w:val="22"/>
          <w:szCs w:val="22"/>
        </w:rPr>
        <w:t>.</w:t>
      </w:r>
    </w:p>
    <w:p w:rsidR="00C62E42" w:rsidRDefault="00C62E42" w:rsidP="00C62E42">
      <w:pPr>
        <w:widowControl w:val="0"/>
        <w:autoSpaceDE w:val="0"/>
        <w:autoSpaceDN w:val="0"/>
        <w:adjustRightInd w:val="0"/>
        <w:spacing w:line="276" w:lineRule="auto"/>
        <w:ind w:firstLine="284"/>
        <w:jc w:val="both"/>
        <w:rPr>
          <w:sz w:val="22"/>
          <w:szCs w:val="22"/>
        </w:rPr>
      </w:pPr>
    </w:p>
    <w:p w:rsidR="00C62E42" w:rsidRDefault="00C62E42" w:rsidP="00C62E42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Глава администрации Бирюльского</w:t>
      </w:r>
    </w:p>
    <w:p w:rsidR="00C62E42" w:rsidRDefault="00C62E42" w:rsidP="00C62E42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сельского поселения                                                                       Будревич А.Ю.</w:t>
      </w:r>
    </w:p>
    <w:p w:rsidR="00C62E42" w:rsidRDefault="00C62E42" w:rsidP="00C62E42">
      <w:pPr>
        <w:widowControl w:val="0"/>
        <w:autoSpaceDE w:val="0"/>
        <w:autoSpaceDN w:val="0"/>
        <w:adjustRightInd w:val="0"/>
        <w:ind w:firstLine="284"/>
        <w:jc w:val="both"/>
        <w:rPr>
          <w:sz w:val="22"/>
          <w:szCs w:val="22"/>
        </w:rPr>
      </w:pPr>
    </w:p>
    <w:p w:rsidR="00C62E42" w:rsidRDefault="00C62E42" w:rsidP="00C62E42">
      <w:pPr>
        <w:widowControl w:val="0"/>
        <w:autoSpaceDE w:val="0"/>
        <w:autoSpaceDN w:val="0"/>
        <w:adjustRightInd w:val="0"/>
        <w:ind w:firstLine="284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№  58</w:t>
      </w:r>
      <w:bookmarkStart w:id="3" w:name="_GoBack"/>
      <w:bookmarkEnd w:id="3"/>
    </w:p>
    <w:p w:rsidR="00C62E42" w:rsidRDefault="00C62E42" w:rsidP="00C62E42">
      <w:pPr>
        <w:rPr>
          <w:bCs/>
        </w:rPr>
        <w:sectPr w:rsidR="00C62E42">
          <w:pgSz w:w="11906" w:h="16838"/>
          <w:pgMar w:top="993" w:right="992" w:bottom="1134" w:left="1560" w:header="709" w:footer="709" w:gutter="0"/>
          <w:cols w:space="720"/>
        </w:sectPr>
      </w:pPr>
    </w:p>
    <w:p w:rsidR="00C62E42" w:rsidRDefault="00C62E42" w:rsidP="00C62E4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C62E42" w:rsidRDefault="00C62E42" w:rsidP="00C62E4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</w:p>
    <w:p w:rsidR="00C62E42" w:rsidRDefault="00C62E42" w:rsidP="00C62E42">
      <w:pPr>
        <w:widowControl w:val="0"/>
        <w:autoSpaceDE w:val="0"/>
        <w:autoSpaceDN w:val="0"/>
        <w:adjustRightInd w:val="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УТВЕРЖДЕНА</w:t>
      </w:r>
    </w:p>
    <w:p w:rsidR="00C62E42" w:rsidRDefault="00C62E42" w:rsidP="00C62E42">
      <w:pPr>
        <w:widowControl w:val="0"/>
        <w:autoSpaceDE w:val="0"/>
        <w:autoSpaceDN w:val="0"/>
        <w:adjustRightInd w:val="0"/>
        <w:ind w:firstLine="698"/>
        <w:jc w:val="right"/>
        <w:rPr>
          <w:rFonts w:ascii="Arial" w:hAnsi="Arial" w:cs="Arial"/>
          <w:sz w:val="20"/>
          <w:szCs w:val="20"/>
        </w:rPr>
      </w:pPr>
      <w:r>
        <w:rPr>
          <w:bCs/>
          <w:sz w:val="20"/>
          <w:szCs w:val="20"/>
        </w:rPr>
        <w:t>Постановлением главы администрации</w:t>
      </w:r>
    </w:p>
    <w:p w:rsidR="00C62E42" w:rsidRDefault="00C62E42" w:rsidP="00C62E42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>
        <w:rPr>
          <w:sz w:val="20"/>
          <w:szCs w:val="20"/>
        </w:rPr>
        <w:t>Бирюльского сельского поселения</w:t>
      </w:r>
    </w:p>
    <w:p w:rsidR="00C62E42" w:rsidRDefault="00C62E42" w:rsidP="00C62E42">
      <w:pPr>
        <w:widowControl w:val="0"/>
        <w:autoSpaceDE w:val="0"/>
        <w:autoSpaceDN w:val="0"/>
        <w:adjustRightInd w:val="0"/>
        <w:ind w:firstLine="698"/>
        <w:jc w:val="right"/>
        <w:rPr>
          <w:sz w:val="20"/>
          <w:szCs w:val="20"/>
        </w:rPr>
      </w:pPr>
      <w:r>
        <w:rPr>
          <w:bCs/>
          <w:sz w:val="20"/>
          <w:szCs w:val="20"/>
        </w:rPr>
        <w:t>от «29» декабря 2015 г. № 58</w:t>
      </w:r>
      <w:r>
        <w:rPr>
          <w:bCs/>
          <w:sz w:val="20"/>
          <w:szCs w:val="20"/>
        </w:rPr>
        <w:t xml:space="preserve"> </w:t>
      </w:r>
    </w:p>
    <w:p w:rsidR="00C62E42" w:rsidRDefault="00C62E42" w:rsidP="00C62E42">
      <w:pPr>
        <w:widowControl w:val="0"/>
        <w:autoSpaceDE w:val="0"/>
        <w:autoSpaceDN w:val="0"/>
        <w:adjustRightInd w:val="0"/>
        <w:ind w:firstLine="720"/>
        <w:jc w:val="both"/>
      </w:pPr>
    </w:p>
    <w:p w:rsidR="00C62E42" w:rsidRDefault="00C62E42" w:rsidP="00C62E42">
      <w:pPr>
        <w:widowControl w:val="0"/>
        <w:autoSpaceDE w:val="0"/>
        <w:autoSpaceDN w:val="0"/>
        <w:adjustRightInd w:val="0"/>
        <w:ind w:firstLine="284"/>
        <w:jc w:val="center"/>
        <w:outlineLvl w:val="0"/>
        <w:rPr>
          <w:b/>
          <w:bCs/>
        </w:rPr>
      </w:pPr>
      <w:r>
        <w:rPr>
          <w:b/>
          <w:bCs/>
        </w:rPr>
        <w:t xml:space="preserve">Схема размещения нестационарных торговых объектов </w:t>
      </w:r>
    </w:p>
    <w:p w:rsidR="00C62E42" w:rsidRDefault="00C62E42" w:rsidP="00C62E42">
      <w:pPr>
        <w:widowControl w:val="0"/>
        <w:autoSpaceDE w:val="0"/>
        <w:autoSpaceDN w:val="0"/>
        <w:adjustRightInd w:val="0"/>
        <w:ind w:firstLine="284"/>
        <w:jc w:val="center"/>
        <w:outlineLvl w:val="0"/>
        <w:rPr>
          <w:b/>
          <w:bCs/>
        </w:rPr>
      </w:pPr>
      <w:r>
        <w:rPr>
          <w:b/>
          <w:bCs/>
        </w:rPr>
        <w:t>на 2016</w:t>
      </w:r>
      <w:r>
        <w:rPr>
          <w:b/>
          <w:bCs/>
        </w:rPr>
        <w:t xml:space="preserve"> год на территории Бирюльского сельского поселения</w:t>
      </w:r>
    </w:p>
    <w:tbl>
      <w:tblPr>
        <w:tblpPr w:leftFromText="180" w:rightFromText="180" w:bottomFromText="200" w:vertAnchor="text" w:horzAnchor="margin" w:tblpXSpec="center" w:tblpY="456"/>
        <w:tblW w:w="14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1984"/>
        <w:gridCol w:w="2693"/>
        <w:gridCol w:w="1172"/>
        <w:gridCol w:w="1947"/>
        <w:gridCol w:w="1134"/>
        <w:gridCol w:w="1276"/>
        <w:gridCol w:w="2048"/>
        <w:gridCol w:w="1671"/>
      </w:tblGrid>
      <w:tr w:rsidR="00C62E42" w:rsidTr="00C62E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42" w:rsidRDefault="00C62E42">
            <w:pPr>
              <w:autoSpaceDE w:val="0"/>
              <w:autoSpaceDN w:val="0"/>
              <w:adjustRightInd w:val="0"/>
              <w:spacing w:line="276" w:lineRule="auto"/>
              <w:ind w:left="3092" w:hanging="3092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C62E42" w:rsidRDefault="00C62E42">
            <w:pPr>
              <w:autoSpaceDE w:val="0"/>
              <w:autoSpaceDN w:val="0"/>
              <w:adjustRightInd w:val="0"/>
              <w:spacing w:line="276" w:lineRule="auto"/>
              <w:ind w:left="3092" w:hanging="3092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п</w:t>
            </w:r>
            <w:proofErr w:type="gramEnd"/>
            <w:r>
              <w:rPr>
                <w:sz w:val="20"/>
                <w:szCs w:val="20"/>
                <w:lang w:eastAsia="en-US"/>
              </w:rPr>
              <w:t>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42" w:rsidRDefault="00C62E42">
            <w:pPr>
              <w:autoSpaceDE w:val="0"/>
              <w:autoSpaceDN w:val="0"/>
              <w:adjustRightInd w:val="0"/>
              <w:spacing w:line="276" w:lineRule="auto"/>
              <w:ind w:left="-108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Адрес расположения (место </w:t>
            </w:r>
            <w:proofErr w:type="gramStart"/>
            <w:r>
              <w:rPr>
                <w:sz w:val="20"/>
                <w:szCs w:val="20"/>
                <w:lang w:eastAsia="en-US"/>
              </w:rPr>
              <w:t>расположе-ния</w:t>
            </w:r>
            <w:proofErr w:type="gramEnd"/>
            <w:r>
              <w:rPr>
                <w:sz w:val="20"/>
                <w:szCs w:val="20"/>
                <w:lang w:eastAsia="en-US"/>
              </w:rPr>
              <w:t>) нестационар-ного торгового объекта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42" w:rsidRDefault="00C62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 xml:space="preserve">Вид нестационарного торгового объекта (палатка, киоск, автолавка, </w:t>
            </w:r>
            <w:proofErr w:type="gramEnd"/>
          </w:p>
          <w:p w:rsidR="00C62E42" w:rsidRDefault="00C62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лоток и </w:t>
            </w:r>
            <w:proofErr w:type="gramStart"/>
            <w:r>
              <w:rPr>
                <w:sz w:val="20"/>
                <w:szCs w:val="20"/>
                <w:lang w:eastAsia="en-US"/>
              </w:rPr>
              <w:t>другое</w:t>
            </w:r>
            <w:proofErr w:type="gramEnd"/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42" w:rsidRDefault="00C62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Коли-чество</w:t>
            </w:r>
            <w:proofErr w:type="gramEnd"/>
            <w:r>
              <w:rPr>
                <w:sz w:val="20"/>
                <w:szCs w:val="20"/>
                <w:lang w:eastAsia="en-US"/>
              </w:rPr>
              <w:br/>
              <w:t xml:space="preserve">неста-ционар-ных   </w:t>
            </w:r>
            <w:r>
              <w:rPr>
                <w:sz w:val="20"/>
                <w:szCs w:val="20"/>
                <w:lang w:eastAsia="en-US"/>
              </w:rPr>
              <w:br/>
              <w:t xml:space="preserve">торговых  </w:t>
            </w:r>
            <w:r>
              <w:rPr>
                <w:sz w:val="20"/>
                <w:szCs w:val="20"/>
                <w:lang w:eastAsia="en-US"/>
              </w:rPr>
              <w:br/>
              <w:t>объектов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42" w:rsidRDefault="00C62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Специализация </w:t>
            </w:r>
            <w:proofErr w:type="gramStart"/>
            <w:r>
              <w:rPr>
                <w:sz w:val="20"/>
                <w:szCs w:val="20"/>
                <w:lang w:eastAsia="en-US"/>
              </w:rPr>
              <w:t>нестационарного</w:t>
            </w:r>
            <w:proofErr w:type="gramEnd"/>
          </w:p>
          <w:p w:rsidR="00C62E42" w:rsidRDefault="00C62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торгового объекта</w:t>
            </w:r>
          </w:p>
          <w:p w:rsidR="00C62E42" w:rsidRDefault="00C62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(ассортимент    </w:t>
            </w:r>
            <w:r>
              <w:rPr>
                <w:sz w:val="20"/>
                <w:szCs w:val="20"/>
                <w:lang w:eastAsia="en-US"/>
              </w:rPr>
              <w:br/>
              <w:t xml:space="preserve">реализуемой      </w:t>
            </w:r>
            <w:r>
              <w:rPr>
                <w:sz w:val="20"/>
                <w:szCs w:val="20"/>
                <w:lang w:eastAsia="en-US"/>
              </w:rPr>
              <w:br/>
              <w:t>продукции)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42" w:rsidRDefault="00C62E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  </w:t>
            </w:r>
            <w:r>
              <w:rPr>
                <w:sz w:val="20"/>
                <w:szCs w:val="20"/>
                <w:lang w:eastAsia="en-US"/>
              </w:rPr>
              <w:br/>
              <w:t>нестац</w:t>
            </w:r>
            <w:proofErr w:type="gramStart"/>
            <w:r>
              <w:rPr>
                <w:sz w:val="20"/>
                <w:szCs w:val="20"/>
                <w:lang w:eastAsia="en-US"/>
              </w:rPr>
              <w:t>и-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br/>
              <w:t xml:space="preserve">онарного </w:t>
            </w:r>
            <w:r>
              <w:rPr>
                <w:sz w:val="20"/>
                <w:szCs w:val="20"/>
                <w:lang w:eastAsia="en-US"/>
              </w:rPr>
              <w:br/>
              <w:t>торгового</w:t>
            </w:r>
            <w:r>
              <w:rPr>
                <w:sz w:val="20"/>
                <w:szCs w:val="20"/>
                <w:lang w:eastAsia="en-US"/>
              </w:rPr>
              <w:br/>
              <w:t>объекта,</w:t>
            </w:r>
          </w:p>
          <w:p w:rsidR="00C62E42" w:rsidRDefault="00C62E42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42" w:rsidRDefault="00C62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Площадь  </w:t>
            </w:r>
            <w:r>
              <w:rPr>
                <w:sz w:val="20"/>
                <w:szCs w:val="20"/>
                <w:lang w:eastAsia="en-US"/>
              </w:rPr>
              <w:br/>
              <w:t>земельного</w:t>
            </w:r>
            <w:r>
              <w:rPr>
                <w:sz w:val="20"/>
                <w:szCs w:val="20"/>
                <w:lang w:eastAsia="en-US"/>
              </w:rPr>
              <w:br/>
              <w:t>участка,</w:t>
            </w:r>
          </w:p>
          <w:p w:rsidR="00C62E42" w:rsidRDefault="00C62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кв. метров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42" w:rsidRDefault="00C62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42" w:rsidRDefault="00C62E4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Срок,     </w:t>
            </w:r>
            <w:r>
              <w:rPr>
                <w:sz w:val="20"/>
                <w:szCs w:val="20"/>
                <w:lang w:eastAsia="en-US"/>
              </w:rPr>
              <w:br/>
              <w:t xml:space="preserve">период    </w:t>
            </w:r>
            <w:r>
              <w:rPr>
                <w:sz w:val="20"/>
                <w:szCs w:val="20"/>
                <w:lang w:eastAsia="en-US"/>
              </w:rPr>
              <w:br/>
              <w:t>размещения</w:t>
            </w:r>
            <w:r>
              <w:rPr>
                <w:sz w:val="20"/>
                <w:szCs w:val="20"/>
                <w:lang w:eastAsia="en-US"/>
              </w:rPr>
              <w:br/>
            </w:r>
            <w:proofErr w:type="gramStart"/>
            <w:r>
              <w:rPr>
                <w:sz w:val="20"/>
                <w:szCs w:val="20"/>
                <w:lang w:eastAsia="en-US"/>
              </w:rPr>
              <w:t>нестационар-ного</w:t>
            </w:r>
            <w:proofErr w:type="gramEnd"/>
            <w:r>
              <w:rPr>
                <w:sz w:val="20"/>
                <w:szCs w:val="20"/>
                <w:lang w:eastAsia="en-US"/>
              </w:rPr>
              <w:t xml:space="preserve"> торгового </w:t>
            </w:r>
            <w:r>
              <w:rPr>
                <w:sz w:val="20"/>
                <w:szCs w:val="20"/>
                <w:lang w:eastAsia="en-US"/>
              </w:rPr>
              <w:br/>
              <w:t>объекта</w:t>
            </w:r>
          </w:p>
        </w:tc>
      </w:tr>
      <w:tr w:rsidR="00C62E42" w:rsidTr="00C62E4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42" w:rsidRDefault="00C62E4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42" w:rsidRDefault="00C62E4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42" w:rsidRDefault="00C62E4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42" w:rsidRDefault="00C62E4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42" w:rsidRDefault="00C62E4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42" w:rsidRDefault="00C62E4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42" w:rsidRDefault="00C62E4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42" w:rsidRDefault="00C62E4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42" w:rsidRDefault="00C62E42">
            <w:pPr>
              <w:autoSpaceDE w:val="0"/>
              <w:autoSpaceDN w:val="0"/>
              <w:adjustRightInd w:val="0"/>
              <w:spacing w:line="276" w:lineRule="auto"/>
              <w:jc w:val="center"/>
              <w:outlineLvl w:val="1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9</w:t>
            </w:r>
          </w:p>
        </w:tc>
      </w:tr>
      <w:tr w:rsidR="00C62E42" w:rsidTr="00C62E42">
        <w:trPr>
          <w:trHeight w:val="547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42" w:rsidRDefault="00C62E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42" w:rsidRDefault="00C62E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Бирюлька,</w:t>
            </w:r>
          </w:p>
          <w:p w:rsidR="00C62E42" w:rsidRDefault="00C62E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ул. Ленина, 58 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42" w:rsidRDefault="00C62E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Торговый  киоск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42" w:rsidRDefault="00C62E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42" w:rsidRDefault="00C62E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Промышленные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42" w:rsidRDefault="00C62E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42" w:rsidRDefault="00C62E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42" w:rsidRDefault="00C62E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Муниципальная  собственность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2E42" w:rsidRDefault="00C62E42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Весь период</w:t>
            </w:r>
          </w:p>
        </w:tc>
      </w:tr>
    </w:tbl>
    <w:p w:rsidR="00C62E42" w:rsidRDefault="00C62E42" w:rsidP="00C62E42"/>
    <w:p w:rsidR="00660CDF" w:rsidRDefault="00660CDF"/>
    <w:sectPr w:rsidR="00660CDF" w:rsidSect="00C62E4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229"/>
    <w:rsid w:val="00273229"/>
    <w:rsid w:val="00660CDF"/>
    <w:rsid w:val="00C6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0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545</Words>
  <Characters>3108</Characters>
  <Application>Microsoft Office Word</Application>
  <DocSecurity>0</DocSecurity>
  <Lines>25</Lines>
  <Paragraphs>7</Paragraphs>
  <ScaleCrop>false</ScaleCrop>
  <Company>Home</Company>
  <LinksUpToDate>false</LinksUpToDate>
  <CharactersWithSpaces>3646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2016-01-12T07:26:00Z</dcterms:created>
  <dcterms:modified xsi:type="dcterms:W3CDTF">2016-01-12T07:30:00Z</dcterms:modified>
</cp:coreProperties>
</file>