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D1" w:rsidRPr="000B62D1" w:rsidRDefault="000B62D1" w:rsidP="000B6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B62D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Информация о законодательстве в области охраны окружающей среды, законодательстве в области экологической безопасности</w:t>
      </w:r>
    </w:p>
    <w:p w:rsidR="000B62D1" w:rsidRPr="000B62D1" w:rsidRDefault="000B62D1" w:rsidP="000B62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B62D1" w:rsidRPr="000B62D1" w:rsidRDefault="000B62D1" w:rsidP="000B62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Систему законодательных и иных нормативных правовых актов Российской Федерации, регулирующих отношения в области охраны окружающей среды и экологической безопасности, составляют: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(принята всенародным голосованием 12.12.1993);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Земельный кодекс РФ от 25 октября 2001 г. № 136-ФЗ;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Водный кодекс РФ от 3 июня 2006 г. № 74-ФЗ;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Лесной кодекс РФ от 4 декабря 2006 г. № 200-ФЗ;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Федеральный закон от 10.01.2002 № 7-ФЗ «Об охране окружающей среды»;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Федеральный закон от 4 мая 1999 г. № 96-ФЗ «Об охране атмосферного воздуха»;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Федеральный закон от 24 июня 1998 г. № 89-ФЗ «Об отходах производства и потребления»;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Федеральный закон от 30 марта 1999 г. № 52-ФЗ «О санитарно-эпидемиологическом благополучии населения»;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Федеральный закон от 14 марта 1995 г.  № 33-ФЗ «Об особо охраняемых природных территориях»;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Закон РФ от 21 февраля 1992 г. № 2395-1 «О недрах»;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Федеральным законом от 01 мая 1999 г. № 94-ФЗ «Об охране озера Байкал»;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Федеральный закон от 23 ноября 1995 г. № 174-ФЗ «Об экологической экспертизе»;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Федеральный закон от 9 января 1996 г. № 3-ФЗ «О радиационной безопасности населения»;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19 июля 1997 г. № 109-ФЗ «О безопасном обращении с пестицидами и </w:t>
      </w:r>
      <w:proofErr w:type="spellStart"/>
      <w:r w:rsidRPr="000B62D1">
        <w:rPr>
          <w:rFonts w:ascii="Times New Roman" w:eastAsia="Calibri" w:hAnsi="Times New Roman" w:cs="Times New Roman"/>
          <w:sz w:val="24"/>
          <w:szCs w:val="24"/>
        </w:rPr>
        <w:t>агрохимикатами</w:t>
      </w:r>
      <w:proofErr w:type="spellEnd"/>
      <w:r w:rsidRPr="000B62D1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Федеральный закон от 10 января 1996 г.  № 4-ФЗ «О мелиорации земель»;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Федеральный закон от 18 июня 2001 г. № 78-ФЗ «О землеустройстве»;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Федеральный закон от 24 июля 2002 г. № 101-ФЗ «Об обороте земель сельскохозяйственного назначения»;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Федеральный закон от 24 апреля 1995 г. № 52-ФЗ «О животном мире»;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Федеральный закон от 24 июля 2009 г. № 209-ФЗ «Об охоте и о сохранении охотничьих ресурсов и о внесении изменений в отдельные законодательные акты Российской Федерации»;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Федеральный закон от 20 декабря 2004 г. № 166-ФЗ «О рыболовстве и сохранении водных биологических ресурсов»;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Федеральный закон от 25 декабря 2018 № 475-ФЗ «О любительском рыболовстве и о внесении изменений в отдельные законодательные акты Российской Федерации»;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02 июля 2013 г. № 148-ФЗ «Об </w:t>
      </w:r>
      <w:proofErr w:type="spellStart"/>
      <w:r w:rsidRPr="000B62D1">
        <w:rPr>
          <w:rFonts w:ascii="Times New Roman" w:eastAsia="Calibri" w:hAnsi="Times New Roman" w:cs="Times New Roman"/>
          <w:sz w:val="24"/>
          <w:szCs w:val="24"/>
        </w:rPr>
        <w:t>аквакультуре</w:t>
      </w:r>
      <w:proofErr w:type="spellEnd"/>
      <w:r w:rsidRPr="000B62D1">
        <w:rPr>
          <w:rFonts w:ascii="Times New Roman" w:eastAsia="Calibri" w:hAnsi="Times New Roman" w:cs="Times New Roman"/>
          <w:sz w:val="24"/>
          <w:szCs w:val="24"/>
        </w:rPr>
        <w:t xml:space="preserve"> (рыбоводстве) и о внесении изменений в отдельные законодательные акты РФ»;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Федеральный закон от 07 мая 2001 г.  № 49-ФЗ «О территориях традиционного природопользования коренных малочисленных народов Севера, Сибири и Дальнего Востока Российской Федерации»;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30 августа 2001 г. № 643 «Об утверждении перечня видов деятельности, запрещенных в центральной экологической зоне Байкальской природной территории»;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30 декабря 2006 г. № 881 «О порядке утверждения нормативов допустимого воздействия на водные объекты»; 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02 марта 2000 г. № 183 «О нормативах выбросов вредных (загрязняющих) веществ в атмосферный воздух и вредных физических воздействий на него»;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lastRenderedPageBreak/>
        <w:t>Указ Президента РФ от 01 апреля 1996 г. № 440 «О Концепции перехода Российской Федерации к устойчивому развитию»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Указ Президента РФ от 19 апреля 2017 г. № 176 «О Стратегии экологической безопасности Российской Федерации на период до 2025 года»;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Закон Иркутской области от 10 ноября 2011 года № 107-ОЗ «Об областной государственной поддержке деятельности, направленной на сохранение и улучшение состояния уникальной экологической системы озера Байкал»;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Закон Иркутской области от 11 июня 2008 г. № 23-оз «Об отдельных вопросах охраны окружающей среды в Иркутской области»;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Закон Иркутской области от 19 июня 2008 г. № 27-оз «Об особо охраняемых природных территориях в Иркутской области»;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Закон Иркутской области от 24 июня 2008 г. № 30-оз «О Красной книге Иркутской области»;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Закон Иркутской области от 07 октября 2008 г. № 75-оз «О регулировании отдельных отношений недропользования в Иркутской области»;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Закон Иркутской области от 04 декабря 2008 г. № 101-оз «Об организации и развитии системы экологического образования и формировании экологической культуры на территории Иркутской области»;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Иркутской области от 15 апреля 2009 г. № 110-пп «Об утверждении Положения о порядке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Иркутской области»;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Иркутской области от 30 марта 2012 г. № 124-пп «Об утверждении Положения о порядке организации работы по информационной и организационной поддержке деятельности, направленной на сохранение и улучшение состояния уникальной экологической системы озера Байкал»;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Иркутской области от 04 августа 2011 г. № 222-пп «Об утверждении Положения о порядке использования водных объектов в Иркутской области в целях обеспечения защиты исконной среды обитания и традиционного образа жизни коренных малочисленных народов Сибири»;</w:t>
      </w:r>
    </w:p>
    <w:p w:rsidR="000B62D1" w:rsidRPr="000B62D1" w:rsidRDefault="000B62D1" w:rsidP="000B62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2D1">
        <w:rPr>
          <w:rFonts w:ascii="Times New Roman" w:eastAsia="Calibri" w:hAnsi="Times New Roman" w:cs="Times New Roman"/>
          <w:sz w:val="24"/>
          <w:szCs w:val="24"/>
        </w:rPr>
        <w:t>А также иные нормативно-правовые акты.</w:t>
      </w:r>
    </w:p>
    <w:p w:rsidR="004B55E9" w:rsidRDefault="000B62D1">
      <w:bookmarkStart w:id="0" w:name="_GoBack"/>
      <w:bookmarkEnd w:id="0"/>
    </w:p>
    <w:sectPr w:rsidR="004B5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3631B"/>
    <w:multiLevelType w:val="hybridMultilevel"/>
    <w:tmpl w:val="B2F26DB4"/>
    <w:lvl w:ilvl="0" w:tplc="F4F85DF4">
      <w:start w:val="1"/>
      <w:numFmt w:val="bullet"/>
      <w:lvlText w:val="-"/>
      <w:lvlJc w:val="left"/>
      <w:pPr>
        <w:ind w:left="720" w:hanging="360"/>
      </w:pPr>
      <w:rPr>
        <w:rFonts w:ascii="OCR A Extended" w:hAnsi="OCR A Extend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67"/>
    <w:rsid w:val="000B62D1"/>
    <w:rsid w:val="00AB71FE"/>
    <w:rsid w:val="00BC4EB0"/>
    <w:rsid w:val="00CB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2020-09-10T06:12:00Z</dcterms:created>
  <dcterms:modified xsi:type="dcterms:W3CDTF">2020-09-10T06:14:00Z</dcterms:modified>
</cp:coreProperties>
</file>