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6E2B62" w:rsidRDefault="006E2B62" w:rsidP="006E2B62">
      <w:pPr>
        <w:jc w:val="center"/>
        <w:rPr>
          <w:b/>
        </w:rPr>
      </w:pPr>
      <w:r>
        <w:rPr>
          <w:b/>
        </w:rPr>
        <w:t>ИРКУТСКАЯ ОБЛАСТЬ</w:t>
      </w: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КАЧУГСКИЙ МУНИЦИПАЛЬНЫЙ РАЙОН</w:t>
      </w: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6E2B62" w:rsidRDefault="006E2B62" w:rsidP="006E2B62">
      <w:pPr>
        <w:jc w:val="center"/>
        <w:rPr>
          <w:b/>
        </w:rPr>
      </w:pPr>
      <w:r>
        <w:rPr>
          <w:b/>
        </w:rPr>
        <w:t>ГЛАВА АДМИНИСТРАЦИИ</w:t>
      </w:r>
    </w:p>
    <w:p w:rsidR="006E2B62" w:rsidRDefault="006E2B62" w:rsidP="006E2B62">
      <w:pPr>
        <w:jc w:val="center"/>
        <w:rPr>
          <w:b/>
        </w:rPr>
      </w:pP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E191A" w:rsidRDefault="00EE191A" w:rsidP="006E2B62">
      <w:pPr>
        <w:jc w:val="center"/>
        <w:outlineLvl w:val="0"/>
        <w:rPr>
          <w:b/>
        </w:rPr>
      </w:pPr>
    </w:p>
    <w:p w:rsidR="006E2B62" w:rsidRDefault="00EE191A" w:rsidP="006E2B62">
      <w:pPr>
        <w:outlineLvl w:val="0"/>
        <w:rPr>
          <w:b/>
        </w:rPr>
      </w:pPr>
      <w:r>
        <w:rPr>
          <w:b/>
        </w:rPr>
        <w:t>25.07.2014</w:t>
      </w:r>
      <w:r w:rsidR="006E2B62">
        <w:rPr>
          <w:b/>
        </w:rPr>
        <w:t xml:space="preserve">г.                                                                                                           </w:t>
      </w:r>
      <w:proofErr w:type="spellStart"/>
      <w:r w:rsidR="006E2B62">
        <w:rPr>
          <w:b/>
        </w:rPr>
        <w:t>с</w:t>
      </w:r>
      <w:proofErr w:type="gramStart"/>
      <w:r w:rsidR="006E2B62">
        <w:rPr>
          <w:b/>
        </w:rPr>
        <w:t>.Б</w:t>
      </w:r>
      <w:proofErr w:type="gramEnd"/>
      <w:r w:rsidR="006E2B62">
        <w:rPr>
          <w:b/>
        </w:rPr>
        <w:t>ирюлька</w:t>
      </w:r>
      <w:proofErr w:type="spellEnd"/>
    </w:p>
    <w:p w:rsidR="006E2B62" w:rsidRDefault="006E2B62" w:rsidP="006E2B62">
      <w:pPr>
        <w:outlineLvl w:val="0"/>
        <w:rPr>
          <w:b/>
        </w:rPr>
      </w:pPr>
    </w:p>
    <w:p w:rsidR="006E2B62" w:rsidRDefault="006E2B62" w:rsidP="006E2B62">
      <w:pPr>
        <w:outlineLvl w:val="0"/>
        <w:rPr>
          <w:b/>
        </w:rPr>
      </w:pPr>
    </w:p>
    <w:p w:rsidR="006E2B62" w:rsidRDefault="006E2B62" w:rsidP="006E2B62">
      <w:pPr>
        <w:outlineLvl w:val="0"/>
        <w:rPr>
          <w:b/>
        </w:rPr>
      </w:pPr>
    </w:p>
    <w:p w:rsidR="006E2B62" w:rsidRDefault="001624C9" w:rsidP="006E2B62">
      <w:pPr>
        <w:jc w:val="center"/>
        <w:outlineLvl w:val="0"/>
        <w:rPr>
          <w:b/>
        </w:rPr>
      </w:pPr>
      <w:r>
        <w:rPr>
          <w:b/>
        </w:rPr>
        <w:t>«Об утверждении П</w:t>
      </w:r>
      <w:r w:rsidR="0048752C">
        <w:rPr>
          <w:b/>
        </w:rPr>
        <w:t xml:space="preserve">оложения </w:t>
      </w:r>
      <w:r>
        <w:rPr>
          <w:b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Бирюльском муниципальном образовании»</w:t>
      </w:r>
      <w:r w:rsidR="006E2B62" w:rsidRPr="006E2B62">
        <w:rPr>
          <w:b/>
        </w:rPr>
        <w:t>».</w:t>
      </w:r>
    </w:p>
    <w:p w:rsidR="006E2B62" w:rsidRDefault="006E2B62" w:rsidP="006E2B62">
      <w:pPr>
        <w:outlineLvl w:val="0"/>
      </w:pPr>
    </w:p>
    <w:p w:rsidR="006E2B62" w:rsidRDefault="005A1C33" w:rsidP="006E2B62">
      <w:pPr>
        <w:outlineLvl w:val="0"/>
      </w:pPr>
      <w:r>
        <w:t xml:space="preserve"> В соответствии с законом Иркутской области ст.14 части 2 от 17.12.2008г</w:t>
      </w:r>
      <w:r w:rsidR="00D70A97">
        <w:t xml:space="preserve"> </w:t>
      </w:r>
      <w:r>
        <w:t xml:space="preserve"> № 122-оз «</w:t>
      </w:r>
      <w:r w:rsidRPr="005A1C33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C57EC9">
        <w:t>, п.10</w:t>
      </w:r>
      <w:r>
        <w:t xml:space="preserve"> ч.4 ст. 34</w:t>
      </w:r>
      <w:r w:rsidR="001A10B5">
        <w:t>,</w:t>
      </w:r>
      <w:r>
        <w:t xml:space="preserve">  Устава</w:t>
      </w:r>
      <w:r w:rsidR="006E2B62">
        <w:t xml:space="preserve"> Бирюльского муниципального образования</w:t>
      </w:r>
    </w:p>
    <w:p w:rsidR="00FE4E80" w:rsidRDefault="00FE4E80" w:rsidP="006E2B62">
      <w:pPr>
        <w:outlineLvl w:val="0"/>
      </w:pPr>
    </w:p>
    <w:p w:rsidR="00FE4E80" w:rsidRDefault="00FE4E80" w:rsidP="006E2B62">
      <w:pPr>
        <w:outlineLvl w:val="0"/>
      </w:pPr>
      <w:r>
        <w:t xml:space="preserve"> ПОСТАНОВЛЯЮ:</w:t>
      </w:r>
    </w:p>
    <w:p w:rsidR="005A1C33" w:rsidRDefault="005A1C33" w:rsidP="006E2B62">
      <w:pPr>
        <w:outlineLvl w:val="0"/>
      </w:pPr>
    </w:p>
    <w:p w:rsidR="005A1C33" w:rsidRDefault="0048752C" w:rsidP="005A1C33">
      <w:pPr>
        <w:pStyle w:val="a3"/>
        <w:numPr>
          <w:ilvl w:val="0"/>
          <w:numId w:val="3"/>
        </w:numPr>
        <w:outlineLvl w:val="0"/>
      </w:pPr>
      <w:r>
        <w:t xml:space="preserve">Утвердить Положение </w:t>
      </w:r>
      <w:r w:rsidR="005A1C33">
        <w:t xml:space="preserve">«О гарантиях </w:t>
      </w:r>
      <w:r w:rsidR="005A1C33" w:rsidRPr="005A1C33">
        <w:t>осуществления полномочий депутата, члена выборного органа местного самоуправления, выборного должностного лица местного самоуправления в Бирюльском муниципальном образовании</w:t>
      </w:r>
      <w:r w:rsidR="005A1C33">
        <w:t>»</w:t>
      </w:r>
    </w:p>
    <w:p w:rsidR="005A1C33" w:rsidRDefault="005A1C33" w:rsidP="005A1C33">
      <w:pPr>
        <w:pStyle w:val="a3"/>
        <w:outlineLvl w:val="0"/>
      </w:pPr>
      <w:r>
        <w:t>(прилагается).</w:t>
      </w:r>
    </w:p>
    <w:p w:rsidR="005A1C33" w:rsidRPr="009B4649" w:rsidRDefault="005A1C33" w:rsidP="005A1C33">
      <w:pPr>
        <w:pStyle w:val="a3"/>
        <w:numPr>
          <w:ilvl w:val="0"/>
          <w:numId w:val="3"/>
        </w:numPr>
        <w:tabs>
          <w:tab w:val="left" w:pos="6380"/>
        </w:tabs>
      </w:pPr>
      <w:r>
        <w:t>Опубликовать данное постановление в печатном органе «Вести Бирюльки».</w:t>
      </w:r>
    </w:p>
    <w:p w:rsidR="005A1C33" w:rsidRPr="009B4649" w:rsidRDefault="005A1C33" w:rsidP="005A1C33">
      <w:pPr>
        <w:pStyle w:val="a3"/>
        <w:numPr>
          <w:ilvl w:val="0"/>
          <w:numId w:val="3"/>
        </w:numPr>
        <w:tabs>
          <w:tab w:val="left" w:pos="6380"/>
        </w:tabs>
      </w:pPr>
      <w:r w:rsidRPr="009B4649">
        <w:t>Контроль исполнения оставляю за собой.</w:t>
      </w:r>
    </w:p>
    <w:p w:rsidR="005A1C33" w:rsidRDefault="005A1C33" w:rsidP="005A1C33">
      <w:pPr>
        <w:pStyle w:val="a3"/>
        <w:numPr>
          <w:ilvl w:val="0"/>
          <w:numId w:val="3"/>
        </w:numPr>
        <w:tabs>
          <w:tab w:val="left" w:pos="6380"/>
        </w:tabs>
      </w:pPr>
      <w:r w:rsidRPr="009B4649">
        <w:t>Настоящее постановление вступает в силу с момента подписания.</w:t>
      </w:r>
    </w:p>
    <w:p w:rsidR="005A1C33" w:rsidRDefault="005A1C33" w:rsidP="005A1C33">
      <w:pPr>
        <w:pStyle w:val="a3"/>
        <w:outlineLvl w:val="0"/>
      </w:pPr>
    </w:p>
    <w:p w:rsidR="005A1C33" w:rsidRDefault="005A1C33" w:rsidP="005A1C33">
      <w:pPr>
        <w:pStyle w:val="a3"/>
        <w:outlineLvl w:val="0"/>
      </w:pPr>
    </w:p>
    <w:p w:rsidR="005A1C33" w:rsidRDefault="005A1C33" w:rsidP="005A1C33">
      <w:pPr>
        <w:pStyle w:val="a3"/>
        <w:outlineLvl w:val="0"/>
      </w:pPr>
    </w:p>
    <w:p w:rsidR="00A357B4" w:rsidRDefault="00EE191A" w:rsidP="00A357B4">
      <w:pPr>
        <w:pStyle w:val="a3"/>
        <w:outlineLvl w:val="0"/>
      </w:pPr>
      <w:r>
        <w:t xml:space="preserve"> </w:t>
      </w:r>
      <w:r w:rsidR="00A357B4">
        <w:t>Глава администрации</w:t>
      </w:r>
    </w:p>
    <w:p w:rsidR="00A357B4" w:rsidRDefault="00A357B4" w:rsidP="00A357B4">
      <w:pPr>
        <w:pStyle w:val="a3"/>
        <w:outlineLvl w:val="0"/>
      </w:pPr>
      <w:r>
        <w:t xml:space="preserve"> Бирюльского сельского поселения                           Сергеева Т.Г.</w:t>
      </w:r>
    </w:p>
    <w:p w:rsidR="00BF163D" w:rsidRDefault="00BF163D" w:rsidP="00A357B4">
      <w:pPr>
        <w:pStyle w:val="a3"/>
        <w:outlineLvl w:val="0"/>
      </w:pPr>
    </w:p>
    <w:p w:rsidR="00BF163D" w:rsidRDefault="00BF163D" w:rsidP="00A357B4">
      <w:pPr>
        <w:pStyle w:val="a3"/>
        <w:outlineLvl w:val="0"/>
      </w:pPr>
    </w:p>
    <w:p w:rsidR="005A1C33" w:rsidRDefault="005A1C33" w:rsidP="00A357B4">
      <w:pPr>
        <w:pStyle w:val="a3"/>
        <w:outlineLvl w:val="0"/>
      </w:pPr>
    </w:p>
    <w:p w:rsidR="005A1C33" w:rsidRDefault="005A1C33" w:rsidP="00A357B4">
      <w:pPr>
        <w:pStyle w:val="a3"/>
        <w:outlineLvl w:val="0"/>
      </w:pPr>
    </w:p>
    <w:p w:rsidR="005A1C33" w:rsidRDefault="005A1C33" w:rsidP="00A357B4">
      <w:pPr>
        <w:pStyle w:val="a3"/>
        <w:outlineLvl w:val="0"/>
      </w:pPr>
    </w:p>
    <w:p w:rsidR="005A1C33" w:rsidRDefault="005A1C33" w:rsidP="00A357B4">
      <w:pPr>
        <w:pStyle w:val="a3"/>
        <w:outlineLvl w:val="0"/>
      </w:pPr>
    </w:p>
    <w:p w:rsidR="00A357B4" w:rsidRPr="00EE191A" w:rsidRDefault="00EE191A" w:rsidP="00C267CF">
      <w:pPr>
        <w:pStyle w:val="a3"/>
        <w:outlineLvl w:val="0"/>
        <w:rPr>
          <w:b/>
        </w:rPr>
      </w:pPr>
      <w:r w:rsidRPr="00EE191A">
        <w:rPr>
          <w:b/>
        </w:rPr>
        <w:t>№  54</w:t>
      </w:r>
    </w:p>
    <w:p w:rsidR="0048752C" w:rsidRDefault="0048752C" w:rsidP="00C267CF">
      <w:pPr>
        <w:pStyle w:val="a3"/>
        <w:outlineLvl w:val="0"/>
      </w:pPr>
    </w:p>
    <w:p w:rsidR="0048752C" w:rsidRDefault="0048752C" w:rsidP="00C267CF">
      <w:pPr>
        <w:pStyle w:val="a3"/>
        <w:outlineLvl w:val="0"/>
      </w:pPr>
    </w:p>
    <w:p w:rsidR="0048752C" w:rsidRDefault="0048752C" w:rsidP="00C267CF">
      <w:pPr>
        <w:pStyle w:val="a3"/>
        <w:outlineLvl w:val="0"/>
      </w:pPr>
    </w:p>
    <w:p w:rsidR="00C267CF" w:rsidRDefault="00C267CF" w:rsidP="00C267CF">
      <w:pPr>
        <w:pStyle w:val="a3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48752C" w:rsidRDefault="0048752C" w:rsidP="00A357B4">
      <w:pPr>
        <w:pStyle w:val="a3"/>
        <w:jc w:val="right"/>
        <w:outlineLvl w:val="0"/>
      </w:pPr>
    </w:p>
    <w:p w:rsidR="00A357B4" w:rsidRDefault="00A357B4" w:rsidP="00A357B4">
      <w:pPr>
        <w:pStyle w:val="a3"/>
        <w:jc w:val="right"/>
        <w:outlineLvl w:val="0"/>
      </w:pPr>
      <w:r>
        <w:t>Приложение 1</w:t>
      </w:r>
    </w:p>
    <w:p w:rsidR="00A357B4" w:rsidRDefault="00A357B4" w:rsidP="00A357B4">
      <w:pPr>
        <w:pStyle w:val="a3"/>
        <w:jc w:val="right"/>
        <w:outlineLvl w:val="0"/>
      </w:pPr>
      <w:r>
        <w:t>Утверждено постановлением</w:t>
      </w:r>
    </w:p>
    <w:p w:rsidR="00BF163D" w:rsidRDefault="00BF163D" w:rsidP="00A357B4">
      <w:pPr>
        <w:pStyle w:val="a3"/>
        <w:jc w:val="right"/>
        <w:outlineLvl w:val="0"/>
      </w:pPr>
      <w:r>
        <w:t>Главы Бирюльского СП</w:t>
      </w:r>
    </w:p>
    <w:p w:rsidR="00BF163D" w:rsidRDefault="00EE191A" w:rsidP="00A357B4">
      <w:pPr>
        <w:pStyle w:val="a3"/>
        <w:jc w:val="right"/>
        <w:outlineLvl w:val="0"/>
      </w:pPr>
      <w:r>
        <w:t>№ 54 от 25.07.2014</w:t>
      </w:r>
      <w:r w:rsidR="00BF163D">
        <w:t>г.</w:t>
      </w:r>
    </w:p>
    <w:p w:rsidR="00BF163D" w:rsidRDefault="00BF163D" w:rsidP="00BF163D">
      <w:pPr>
        <w:pStyle w:val="a3"/>
        <w:outlineLvl w:val="0"/>
      </w:pPr>
    </w:p>
    <w:p w:rsidR="0048752C" w:rsidRDefault="0048752C" w:rsidP="00BF163D">
      <w:pPr>
        <w:pStyle w:val="a3"/>
        <w:outlineLvl w:val="0"/>
      </w:pPr>
    </w:p>
    <w:p w:rsidR="0048752C" w:rsidRDefault="0048752C" w:rsidP="00BF163D">
      <w:pPr>
        <w:pStyle w:val="a3"/>
        <w:outlineLvl w:val="0"/>
      </w:pP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ПОЛОЖЕНИЕ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о гарантиях деятельности Главы администрации (выборного лица м</w:t>
      </w:r>
      <w:r>
        <w:rPr>
          <w:b/>
          <w:bCs/>
          <w:color w:val="2C2C2C"/>
        </w:rPr>
        <w:t>естного самоуправления) Бирюльского</w:t>
      </w:r>
      <w:r w:rsidRPr="0048752C">
        <w:rPr>
          <w:b/>
          <w:bCs/>
          <w:color w:val="2C2C2C"/>
        </w:rPr>
        <w:t xml:space="preserve"> муниципального образования, осуществляющего свои полномочия на постоянной основе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1. ОБЩИЕ ПОЛОЖЕНИЯ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b/>
          <w:bCs/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proofErr w:type="gramStart"/>
      <w:r w:rsidRPr="0048752C">
        <w:rPr>
          <w:color w:val="2C2C2C"/>
        </w:rPr>
        <w:t>Настоящее Положение разработано в соответствии с </w:t>
      </w:r>
      <w:r w:rsidRPr="0048752C">
        <w:rPr>
          <w:color w:val="000000"/>
          <w:spacing w:val="-3"/>
        </w:rPr>
        <w:t>Федеральным законом №131-ФЗ от 06.10.2003 года «Об общих принципах организации местного самоуправления в Российской Федерации», Законом Иркутской области от 17 декабря 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18 декабря 2008 года №114-пп «Об установлении</w:t>
      </w:r>
      <w:proofErr w:type="gramEnd"/>
      <w:r w:rsidRPr="0048752C">
        <w:rPr>
          <w:color w:val="000000"/>
          <w:spacing w:val="-3"/>
        </w:rPr>
        <w:t xml:space="preserve"> </w:t>
      </w:r>
      <w:proofErr w:type="gramStart"/>
      <w:r w:rsidRPr="0048752C">
        <w:rPr>
          <w:color w:val="000000"/>
          <w:spacing w:val="-3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обрасти, в бюджетах которых для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</w:t>
      </w:r>
      <w:proofErr w:type="gramEnd"/>
      <w:r w:rsidRPr="0048752C">
        <w:rPr>
          <w:color w:val="000000"/>
          <w:spacing w:val="-3"/>
        </w:rPr>
        <w:t xml:space="preserve"> собственных доходов мест</w:t>
      </w:r>
      <w:r>
        <w:rPr>
          <w:color w:val="000000"/>
          <w:spacing w:val="-3"/>
        </w:rPr>
        <w:t>ного бюджета»,  Уставом Бирюльского</w:t>
      </w:r>
      <w:r w:rsidRPr="0048752C">
        <w:rPr>
          <w:color w:val="000000"/>
          <w:spacing w:val="-3"/>
        </w:rPr>
        <w:t xml:space="preserve"> муниципального образования, определяет правовые, социальные, материальные, организационные гарантии осуществления полномочий выборного лица местного самоуправления</w:t>
      </w:r>
      <w:r>
        <w:rPr>
          <w:color w:val="000000"/>
          <w:spacing w:val="-3"/>
        </w:rPr>
        <w:t xml:space="preserve"> – Главы администрации Бирюльского </w:t>
      </w:r>
      <w:r w:rsidRPr="0048752C">
        <w:rPr>
          <w:color w:val="000000"/>
          <w:spacing w:val="-3"/>
        </w:rPr>
        <w:t>муниципального образования, осуществляющего свои полномочия на постоянной основе (далее по тексту – выборного лица местного самоуправления).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2. ОБЕСПЕЧЕНИЕ ДЕЯТЕЛЬНОСТИ ВЫБОРНОГО ЛИЦА МЕСТНОГО САМОУПРАВЛЕНИЯ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b/>
          <w:bCs/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 xml:space="preserve">1. Выборному лицу </w:t>
      </w:r>
      <w:r>
        <w:rPr>
          <w:color w:val="2C2C2C"/>
        </w:rPr>
        <w:t xml:space="preserve">местного самоуправления </w:t>
      </w:r>
      <w:r>
        <w:rPr>
          <w:color w:val="FF0000"/>
        </w:rPr>
        <w:t>Бирюльского</w:t>
      </w:r>
      <w:r w:rsidRPr="0048752C">
        <w:rPr>
          <w:color w:val="2C2C2C"/>
        </w:rPr>
        <w:t xml:space="preserve">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Защита выборного должностного лица и членов его семьи от насилия, угроз, других неправомерных действий, в связи с исполнением им полномочий осуществляется в соответствии с федеральным и областным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3. 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 Выборному лицу местного самоуправления гарантируются: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4.2. оплата труда;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lastRenderedPageBreak/>
        <w:t>4.3. ежегодный оплачиваемый отпуск и единовременная выплата к отпуску;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4.4. материальная помощь;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4.5. пенсионное обеспечение;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4.6. медицинское и государственное социальное страхование;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4.7. возмещение расходов на служебные командировки;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4.8. повышение квалификации;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4.9. компенсационные выплаты при прекращении полномочий.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5. Выборное лицо местного самоуправления имеет право на иные гарантии, определенные федеральным, областным зако</w:t>
      </w:r>
      <w:r>
        <w:rPr>
          <w:color w:val="2C2C2C"/>
        </w:rPr>
        <w:t xml:space="preserve">нодательством и Уставом </w:t>
      </w:r>
      <w:r>
        <w:rPr>
          <w:color w:val="FF0000"/>
        </w:rPr>
        <w:t>Бирюльского</w:t>
      </w:r>
      <w:r w:rsidRPr="0048752C">
        <w:rPr>
          <w:color w:val="2C2C2C"/>
        </w:rPr>
        <w:t xml:space="preserve"> муниципального образования.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6. Расходы на обеспечение деятельности выборного лица местного самоуправления осущест</w:t>
      </w:r>
      <w:r>
        <w:rPr>
          <w:color w:val="2C2C2C"/>
        </w:rPr>
        <w:t xml:space="preserve">вляются за счет бюджета </w:t>
      </w:r>
      <w:r>
        <w:rPr>
          <w:color w:val="FF0000"/>
        </w:rPr>
        <w:t>Бирюльского</w:t>
      </w:r>
      <w:r w:rsidRPr="0048752C">
        <w:rPr>
          <w:color w:val="2C2C2C"/>
        </w:rPr>
        <w:t xml:space="preserve"> муниципального образования (далее – бюджет) в соответствии  с бюджетным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3. ОБЕСПЕЧЕНИЕ ВЫБОРНОГО ЛИЦА МЕСТНОГО САМОУПРАВЛЕНИЯ РАБОЧИМ ПОМЕЩЕНИЕМ, СЛУЖЕБНЫМ ТРАНСПОРТОМ, ТЕЛЕФОННОЙ И ИНЫМИ ВИДАМИ СВЯЗИ, ИНФОРМАЦИЕЙ, НЕОБХОДИМОЙ ДЛЯ ИСПОЛНЕНИЯ ПОЛНОМОЧИЙ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b/>
          <w:bCs/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В целях осуществления должностных полномочий, выборное лицо местного самоуправления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Выборное лицо местного самоуправления обеспечивается персональным транспортным средством.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3. Органы местного самоуправления муниципального образования обеспечивают выборное лицо местного самоуправления нормативными и иными материалами, информацией, необходимыми для исполнения полномочий.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 Предоставление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4. ОПЛАТА ТРУДА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Выборному лицу местного самоуправления  за счет средств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районного коэффициента и процентных надбавок, определенных в соответствии с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Выборному  лицу местного самоуправления предоставляется материальная помощь. Материальная помощь предоставляется в связи: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а)  с причинением выборному лицу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б) болезни выборного лица местного самоуправления болезни или смерти членов его семьи. Под членами семьи выборного лица местного самоуправления понимается: родители, дети, супруги.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в) регистрации брака, рождения ребенка, юбилейных дат выборного лица местного самоуправления (50, 55, 60, 65 лет со дня рождения).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В  случае смерти лица, замещающего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lastRenderedPageBreak/>
        <w:t>В случае если выборным лицом местного самоуправления не реализовано право на получение материальной помощи, она выплачивается в четвертом квартале текущего календарного года в размере одного денежного вознаграждения.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3. Выборному лицу местного самоуправления может выплачиваться премия за добросовестную работу, дости</w:t>
      </w:r>
      <w:r w:rsidR="00FA45A7">
        <w:rPr>
          <w:color w:val="2C2C2C"/>
        </w:rPr>
        <w:t xml:space="preserve">жения в сферах развития </w:t>
      </w:r>
      <w:r w:rsidR="00FA45A7">
        <w:rPr>
          <w:color w:val="FF0000"/>
        </w:rPr>
        <w:t>Бирюльского</w:t>
      </w:r>
      <w:r w:rsidRPr="0048752C">
        <w:rPr>
          <w:color w:val="2C2C2C"/>
        </w:rPr>
        <w:t xml:space="preserve"> муниципального образования.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 Увеличение (индексация) денежного вознаграждения и денежного поощрения выборных лиц местного самоуправления производится в соответствии с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5. Предоставление материальной помощи и премии выборному лицу местного самоуправления осуществляется в пределах средств, предусмотренных на</w:t>
      </w:r>
      <w:r w:rsidR="00FA45A7">
        <w:rPr>
          <w:color w:val="2C2C2C"/>
        </w:rPr>
        <w:t xml:space="preserve"> эти цели решением Думы </w:t>
      </w:r>
      <w:r w:rsidR="00FA45A7">
        <w:rPr>
          <w:color w:val="FF0000"/>
        </w:rPr>
        <w:t>Бирюльского</w:t>
      </w:r>
      <w:r w:rsidRPr="0048752C">
        <w:rPr>
          <w:color w:val="2C2C2C"/>
        </w:rPr>
        <w:t xml:space="preserve"> муниципального обр</w:t>
      </w:r>
      <w:r w:rsidR="00FA45A7">
        <w:rPr>
          <w:color w:val="2C2C2C"/>
        </w:rPr>
        <w:t xml:space="preserve">азования о бюджете </w:t>
      </w:r>
      <w:r w:rsidR="00FA45A7" w:rsidRPr="00FA45A7">
        <w:rPr>
          <w:color w:val="FF0000"/>
        </w:rPr>
        <w:t>Бирюльского</w:t>
      </w:r>
      <w:r w:rsidR="00FA45A7">
        <w:rPr>
          <w:color w:val="2C2C2C"/>
        </w:rPr>
        <w:t xml:space="preserve"> </w:t>
      </w:r>
      <w:r w:rsidRPr="0048752C">
        <w:rPr>
          <w:color w:val="2C2C2C"/>
        </w:rPr>
        <w:t>муниципального образования на очередной финансовый год.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5. ОТПУСК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Выборному лицу местного самоуправления предоставляется ежегодный оплачиваемый отпуск.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Продолжительность основного ежегодного оплачиваемого отпуска составляет 30 календарных дней.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Выборному лицу местного самоуправления предоставляются дополнительные оплачиваемые отпуска за выслугу лет, за ненормированный</w:t>
      </w:r>
      <w:r w:rsidR="00FA45A7">
        <w:rPr>
          <w:color w:val="2C2C2C"/>
        </w:rPr>
        <w:t xml:space="preserve"> рабочий день, за работу в северных </w:t>
      </w:r>
      <w:r w:rsidRPr="0048752C">
        <w:rPr>
          <w:color w:val="2C2C2C"/>
        </w:rPr>
        <w:t xml:space="preserve"> районах Иркутской области.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3. Выборному лицу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 Порядок и условия предоставления отпуска выборному лицу местного самоуправления устанавливаются решениями Думы Поселения в соответствии с федеральным и областным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6. ПЕНСИОННОЕ ОБЕСПЕЧЕНИЕ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менее пятнадцати лет, устанавливаются за счет средств местного бюджета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 xml:space="preserve">3. </w:t>
      </w:r>
      <w:proofErr w:type="gramStart"/>
      <w:r w:rsidRPr="0048752C">
        <w:rPr>
          <w:color w:val="2C2C2C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него обвинительного приговора суда.</w:t>
      </w:r>
      <w:proofErr w:type="gramEnd"/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 Выплата ежемесячной доплаты к трудовой пенсии по старости, трудовой пенсии по инвалидности, назначенной в соответствии с Законом Российской Федерации «О занятости населения в Российской Федерации», лицу, осуществляющему полномочия выборного лица местного самоуправления на постоянной основе, прекращается в следующих случаях: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lastRenderedPageBreak/>
        <w:t>4.1. назначение в соответствии с законодательством Российской Федерации, субъекта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 муниципальной должности, должности муниципальной службы;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4.2. смерть лица, получающего указанную доплату, признание его безвестно отсутствующим, объявление умершим в порядке, установленным федеральными законами.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5. В случае смерти лица, являющегося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старости по случаю потери кормильца в порядке, определяемом федеральными законами.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 xml:space="preserve">6. </w:t>
      </w:r>
      <w:proofErr w:type="gramStart"/>
      <w:r w:rsidRPr="0048752C">
        <w:rPr>
          <w:color w:val="2C2C2C"/>
        </w:rPr>
        <w:t>Порядок назначения и выплаты ежемесячной доплаты  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определяются в соответствии с Положением «О порядке назначения, перерасчета, индексации и выплаты пенсии за выслугу лет гражданам, замещавшим должност</w:t>
      </w:r>
      <w:r w:rsidR="00FA45A7">
        <w:rPr>
          <w:color w:val="2C2C2C"/>
        </w:rPr>
        <w:t xml:space="preserve">и муниципальной службы в </w:t>
      </w:r>
      <w:r w:rsidR="00FA45A7">
        <w:rPr>
          <w:color w:val="FF0000"/>
        </w:rPr>
        <w:t>Бирюльском</w:t>
      </w:r>
      <w:r w:rsidRPr="0048752C">
        <w:rPr>
          <w:color w:val="2C2C2C"/>
        </w:rPr>
        <w:t xml:space="preserve"> муниципальном образовании».</w:t>
      </w:r>
      <w:proofErr w:type="gramEnd"/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7. Расходы, связанные с выплатой ежемесячной доплаты к трудовой пенсии выборному лицу местного самоуправления, производятся за счет средств местного бюджета.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7. МЕДИЦИНСКОЕ И ГОСУДАРСТВЕННОЕ СОЦИАЛЬНОЕ СТРАХОВАНИЕ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bookmarkStart w:id="0" w:name="sub_14101"/>
      <w:r w:rsidRPr="0048752C">
        <w:rPr>
          <w:color w:val="44A1C7"/>
        </w:rPr>
        <w:t> </w:t>
      </w:r>
      <w:bookmarkEnd w:id="0"/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Выборное лицо местного самоуправления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8. ВОЗМЕЩЕНИЕ КОМАНДИРОВОЧНЫХ РАСХОДОВ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В случаях служебной необходимости, выборное лицо местного самоуправления направляется в служебные командировки.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2.1. проезд к месту командировки и обратно;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2.2. бронирование и проживание в гостинице, а в случае отсутствия в населенном пункте гостиницы, за наем жилья;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2.3. суточные;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2.4. пользование телефонной связью по служебной необходимости.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3. Возмещение командировочных расходов производится из местного бюджета при наличии проездных документов и иных документов, подтверждающих расходы.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9. ПОВЫШЕНИЕ КВАЛИФИКАЦИИ ВЫБОРНОГО ЛИЦА МЕСТНОГО САМОУПРАВЛЕНИЯ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Повышение квалификации выборного лица местного самоуправления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средств местного бюджета.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lastRenderedPageBreak/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10. КОМПЕНСАЦИОННЫЕ ВЫПЛАТЫ ПРИ ПРЕКРАЩЕНИИ ПОЛНОМОЧИЙ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 Лицу, прекратившему полномочия Главы администрации, выплачивается выходное пособие в размере его месячной оплаты труда  в следующих случаях: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C22181">
        <w:rPr>
          <w:color w:val="2C2C2C"/>
          <w:highlight w:val="yellow"/>
        </w:rPr>
        <w:t>1.1. окончания срока полномочий и не избрания на новый срок полномочий</w:t>
      </w:r>
      <w:bookmarkStart w:id="1" w:name="_GoBack"/>
      <w:bookmarkEnd w:id="1"/>
      <w:r w:rsidRPr="0048752C">
        <w:rPr>
          <w:color w:val="2C2C2C"/>
        </w:rPr>
        <w:t>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1.2. отставки по собственному желанию, в том числе по состоянию здоровья, при осуществлении лицом полномочий выборного лица не менее одного срока, на который оно было избрано;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1.3. преобразования муниципального образования, а также в случае упразднения муниципального образования.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</w:pPr>
      <w:r w:rsidRPr="0048752C">
        <w:rPr>
          <w:color w:val="2C2C2C"/>
        </w:rPr>
        <w:t xml:space="preserve">2. </w:t>
      </w:r>
      <w:r w:rsidRPr="0048752C">
        <w:t>Выборному лицу местного самоуправления, прекратившему свои полномочия в случаях, предусмотренных в части 1 настоящего раздела, производится ежемесячная выплата в размере его месячной оплаты труда на день прекращения полномочий</w:t>
      </w:r>
      <w:proofErr w:type="gramStart"/>
      <w:r w:rsidRPr="0048752C">
        <w:t>.</w:t>
      </w:r>
      <w:proofErr w:type="gramEnd"/>
      <w:r w:rsidRPr="0048752C">
        <w:t xml:space="preserve"> </w:t>
      </w:r>
      <w:proofErr w:type="gramStart"/>
      <w:r w:rsidRPr="0048752C">
        <w:t>е</w:t>
      </w:r>
      <w:proofErr w:type="gramEnd"/>
      <w:r w:rsidRPr="0048752C">
        <w:t>сли на новом месте работы, размер оплаты труда указанного лица ниже прежнего, то производится ежемесячная доплата до уровня размера его месячной оплаты труда на день прекращения полномочий, но в течение не более шести месяцев со дня прекращения полномочий.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           Вышеуказанная выплата производится  при ежемесячном предоставлении не позднее 25 числа текущего месяца документов, подтверждающих не трудоустройство на новое место работы или справки о заработной плате с нового места работы.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           Указанные выплаты осуществляются з</w:t>
      </w:r>
      <w:r w:rsidR="00FA45A7">
        <w:rPr>
          <w:color w:val="2C2C2C"/>
        </w:rPr>
        <w:t xml:space="preserve">а счет средств бюджета </w:t>
      </w:r>
      <w:r w:rsidR="00FA45A7" w:rsidRPr="00FA45A7">
        <w:rPr>
          <w:color w:val="FF0000"/>
        </w:rPr>
        <w:t>Бирюльского</w:t>
      </w:r>
      <w:r w:rsidR="00FA45A7">
        <w:rPr>
          <w:color w:val="2C2C2C"/>
        </w:rPr>
        <w:t xml:space="preserve"> </w:t>
      </w:r>
      <w:r w:rsidRPr="0048752C">
        <w:rPr>
          <w:color w:val="2C2C2C"/>
        </w:rPr>
        <w:t>муниципального образования.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 xml:space="preserve">            3. </w:t>
      </w:r>
      <w:proofErr w:type="gramStart"/>
      <w:r w:rsidRPr="0048752C">
        <w:rPr>
          <w:color w:val="2C2C2C"/>
        </w:rPr>
        <w:t>Гарантии, установленные в соответствии с частями 1,2 настоящего раздела,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области, отзывом избирателями или вступлением в отношении него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 Федеральным законом</w:t>
      </w:r>
      <w:proofErr w:type="gramEnd"/>
      <w:r w:rsidRPr="0048752C">
        <w:rPr>
          <w:color w:val="2C2C2C"/>
        </w:rPr>
        <w:t xml:space="preserve"> «Об общих принципах организации местного самоуправления в Российской Федерации».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FF0000"/>
        </w:rPr>
        <w:t> </w:t>
      </w:r>
    </w:p>
    <w:p w:rsidR="0048752C" w:rsidRPr="0048752C" w:rsidRDefault="0048752C" w:rsidP="0048752C">
      <w:pPr>
        <w:shd w:val="clear" w:color="auto" w:fill="FFFFFF"/>
        <w:spacing w:line="255" w:lineRule="atLeast"/>
        <w:jc w:val="center"/>
        <w:rPr>
          <w:color w:val="2C2C2C"/>
        </w:rPr>
      </w:pPr>
      <w:r w:rsidRPr="0048752C">
        <w:rPr>
          <w:b/>
          <w:bCs/>
          <w:color w:val="2C2C2C"/>
        </w:rPr>
        <w:t>Раздел 11. КОМПЕНСАЦИОННЫЕ ВЫПЛАТЫ В СЛУЧАЕ ГИБЕЛИ, ПРИЧИНЕНИЯ УВЕЧЬЯ ИЛИ ИНОГО ПОВРЕЖДЕНИЯ ЗДОРОВЬЯ ВЫБОРНОГО ЛИЦА МЕСТНОГО САМОУПРАВЛЕНИЯ</w:t>
      </w:r>
    </w:p>
    <w:p w:rsidR="0048752C" w:rsidRPr="0048752C" w:rsidRDefault="0048752C" w:rsidP="0048752C">
      <w:pPr>
        <w:shd w:val="clear" w:color="auto" w:fill="FFFFFF"/>
        <w:spacing w:line="255" w:lineRule="atLeast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FA45A7" w:rsidP="00FA45A7">
      <w:pPr>
        <w:shd w:val="clear" w:color="auto" w:fill="FFFFFF"/>
        <w:spacing w:line="255" w:lineRule="atLeast"/>
        <w:ind w:firstLine="708"/>
        <w:rPr>
          <w:color w:val="2C2C2C"/>
        </w:rPr>
      </w:pPr>
      <w:r>
        <w:rPr>
          <w:color w:val="2C2C2C"/>
        </w:rPr>
        <w:t>1. </w:t>
      </w:r>
      <w:proofErr w:type="gramStart"/>
      <w:r w:rsidR="0048752C" w:rsidRPr="0048752C">
        <w:rPr>
          <w:color w:val="2C2C2C"/>
        </w:rPr>
        <w:t>Компенсационные выплаты за счет средств местного бюджета выплачиваются единовременно в случаях:</w:t>
      </w:r>
      <w:r>
        <w:rPr>
          <w:color w:val="2C2C2C"/>
        </w:rPr>
        <w:t xml:space="preserve"> </w:t>
      </w:r>
      <w:r w:rsidR="0048752C" w:rsidRPr="0048752C">
        <w:rPr>
          <w:color w:val="2C2C2C"/>
        </w:rPr>
        <w:t>гибели (смерти) выборного лица местного самоуправления в период работы или после освобождения от должности, если она наступила вследствие телесных повреждений или иного повреждения здоровья, полученных в связи с исполнением им должностных обязанностей – членам его семьи, в размере шестимесячной оплаты труда выборного лица местного самоуправления, установленной на день наступления указанных</w:t>
      </w:r>
      <w:proofErr w:type="gramEnd"/>
      <w:r w:rsidR="0048752C" w:rsidRPr="0048752C">
        <w:rPr>
          <w:color w:val="2C2C2C"/>
        </w:rPr>
        <w:t xml:space="preserve"> событий;</w:t>
      </w:r>
    </w:p>
    <w:p w:rsidR="0048752C" w:rsidRPr="0048752C" w:rsidRDefault="0048752C" w:rsidP="00FA45A7">
      <w:pPr>
        <w:shd w:val="clear" w:color="auto" w:fill="FFFFFF"/>
        <w:spacing w:line="255" w:lineRule="atLeast"/>
        <w:rPr>
          <w:color w:val="2C2C2C"/>
        </w:rPr>
      </w:pPr>
      <w:r w:rsidRPr="0048752C">
        <w:rPr>
          <w:color w:val="2C2C2C"/>
        </w:rPr>
        <w:t>причинения выборному лицу местного самоуправления, в связи с исполнением им должностных обязанностей, увечья или иного повреждения здоровья, исключающих возмещать должность, и установлении: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1080"/>
        <w:jc w:val="both"/>
        <w:rPr>
          <w:color w:val="2C2C2C"/>
        </w:rPr>
      </w:pPr>
      <w:r w:rsidRPr="0048752C">
        <w:rPr>
          <w:color w:val="2C2C2C"/>
        </w:rPr>
        <w:lastRenderedPageBreak/>
        <w:t>           третьей степени ограничения способности к трудовой деятельности – в размере 50 % годового денежного вознаграждения соответствующего выборного лица местного самоуправления;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1080"/>
        <w:jc w:val="both"/>
        <w:rPr>
          <w:color w:val="2C2C2C"/>
        </w:rPr>
      </w:pPr>
      <w:r w:rsidRPr="0048752C">
        <w:rPr>
          <w:color w:val="2C2C2C"/>
        </w:rPr>
        <w:t>           второй степени ограничения способности к трудовой деятельности – в размере 70 % годового денежного вознаграждения соответствующего выборного лица местного самоуправления;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1080"/>
        <w:jc w:val="both"/>
        <w:rPr>
          <w:color w:val="2C2C2C"/>
        </w:rPr>
      </w:pPr>
      <w:r w:rsidRPr="0048752C">
        <w:rPr>
          <w:color w:val="2C2C2C"/>
        </w:rPr>
        <w:t>           первой степени ограничения способности к трудовой деятельности – в размере 100 % годового денежного вознаграждения соответствующего выборного лица местного самоуправления;</w:t>
      </w:r>
    </w:p>
    <w:p w:rsidR="0048752C" w:rsidRPr="0048752C" w:rsidRDefault="0048752C" w:rsidP="0048752C">
      <w:pPr>
        <w:shd w:val="clear" w:color="auto" w:fill="FFFFFF"/>
        <w:spacing w:line="255" w:lineRule="atLeast"/>
        <w:ind w:firstLine="708"/>
        <w:jc w:val="both"/>
        <w:rPr>
          <w:color w:val="2C2C2C"/>
        </w:rPr>
      </w:pPr>
      <w:r w:rsidRPr="0048752C">
        <w:rPr>
          <w:color w:val="2C2C2C"/>
        </w:rPr>
        <w:t>1.3. причинения выборному лицу местного самоуправления, в связи с исполнением им ранее должностных полномочий телесных повреждений или иного повреждения здоровья, повлекших стойкую утрату трудоспособности без установления инвалидности, - в размере 40% годового денежного вознаграждения лица, замещающего соответствующую выборную должность.</w:t>
      </w:r>
    </w:p>
    <w:p w:rsidR="0048752C" w:rsidRPr="0048752C" w:rsidRDefault="0048752C" w:rsidP="0048752C">
      <w:pPr>
        <w:shd w:val="clear" w:color="auto" w:fill="FFFFFF"/>
        <w:spacing w:after="200" w:line="255" w:lineRule="atLeast"/>
        <w:ind w:firstLine="732"/>
        <w:jc w:val="both"/>
        <w:rPr>
          <w:color w:val="2C2C2C"/>
        </w:rPr>
      </w:pPr>
      <w:r w:rsidRPr="0048752C">
        <w:rPr>
          <w:color w:val="2C2C2C"/>
        </w:rPr>
        <w:t> </w:t>
      </w:r>
    </w:p>
    <w:p w:rsidR="0048752C" w:rsidRPr="0048752C" w:rsidRDefault="0048752C" w:rsidP="004875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163D" w:rsidRDefault="00BF163D" w:rsidP="00BF163D">
      <w:pPr>
        <w:pStyle w:val="a3"/>
        <w:outlineLvl w:val="0"/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Default="00C267CF" w:rsidP="00C267CF">
      <w:pPr>
        <w:pStyle w:val="a3"/>
        <w:outlineLvl w:val="0"/>
        <w:rPr>
          <w:sz w:val="28"/>
          <w:szCs w:val="28"/>
        </w:rPr>
      </w:pPr>
    </w:p>
    <w:p w:rsidR="00C267CF" w:rsidRPr="00C267CF" w:rsidRDefault="00C267CF" w:rsidP="00C267CF">
      <w:pPr>
        <w:pStyle w:val="a3"/>
        <w:outlineLvl w:val="0"/>
        <w:rPr>
          <w:sz w:val="28"/>
          <w:szCs w:val="28"/>
        </w:rPr>
      </w:pPr>
    </w:p>
    <w:p w:rsidR="00F4066C" w:rsidRDefault="00F4066C" w:rsidP="00F4066C">
      <w:pPr>
        <w:jc w:val="right"/>
        <w:outlineLvl w:val="0"/>
        <w:rPr>
          <w:sz w:val="20"/>
          <w:szCs w:val="20"/>
        </w:rPr>
      </w:pPr>
    </w:p>
    <w:p w:rsidR="00F4066C" w:rsidRPr="00F4066C" w:rsidRDefault="00F4066C" w:rsidP="00F4066C">
      <w:pPr>
        <w:jc w:val="right"/>
        <w:outlineLvl w:val="0"/>
        <w:rPr>
          <w:sz w:val="20"/>
          <w:szCs w:val="20"/>
        </w:rPr>
      </w:pPr>
    </w:p>
    <w:sectPr w:rsidR="00F4066C" w:rsidRPr="00F4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B78"/>
    <w:multiLevelType w:val="hybridMultilevel"/>
    <w:tmpl w:val="A794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2A4B"/>
    <w:multiLevelType w:val="hybridMultilevel"/>
    <w:tmpl w:val="0A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2510"/>
    <w:multiLevelType w:val="hybridMultilevel"/>
    <w:tmpl w:val="CEA8A66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587880"/>
    <w:multiLevelType w:val="hybridMultilevel"/>
    <w:tmpl w:val="8256A0E4"/>
    <w:lvl w:ilvl="0" w:tplc="8D4C1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3"/>
    <w:rsid w:val="0006581B"/>
    <w:rsid w:val="000C6C46"/>
    <w:rsid w:val="001624C9"/>
    <w:rsid w:val="00163D45"/>
    <w:rsid w:val="001A10B5"/>
    <w:rsid w:val="00207895"/>
    <w:rsid w:val="0048752C"/>
    <w:rsid w:val="004F6C5E"/>
    <w:rsid w:val="0051642B"/>
    <w:rsid w:val="00557087"/>
    <w:rsid w:val="005A1C33"/>
    <w:rsid w:val="006E2B62"/>
    <w:rsid w:val="00713C39"/>
    <w:rsid w:val="00822B56"/>
    <w:rsid w:val="008633BF"/>
    <w:rsid w:val="00880371"/>
    <w:rsid w:val="00885987"/>
    <w:rsid w:val="008E3A52"/>
    <w:rsid w:val="009D76CB"/>
    <w:rsid w:val="00A357B4"/>
    <w:rsid w:val="00A4162F"/>
    <w:rsid w:val="00AF109C"/>
    <w:rsid w:val="00B17734"/>
    <w:rsid w:val="00BE51E0"/>
    <w:rsid w:val="00BF163D"/>
    <w:rsid w:val="00C22181"/>
    <w:rsid w:val="00C267CF"/>
    <w:rsid w:val="00C57EC9"/>
    <w:rsid w:val="00D43672"/>
    <w:rsid w:val="00D70A97"/>
    <w:rsid w:val="00DF6613"/>
    <w:rsid w:val="00EE191A"/>
    <w:rsid w:val="00F4066C"/>
    <w:rsid w:val="00F922F3"/>
    <w:rsid w:val="00FA45A7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581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6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581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6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987C-1E00-460D-B390-44052E3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15</cp:revision>
  <cp:lastPrinted>2014-09-22T07:57:00Z</cp:lastPrinted>
  <dcterms:created xsi:type="dcterms:W3CDTF">2013-02-07T04:52:00Z</dcterms:created>
  <dcterms:modified xsi:type="dcterms:W3CDTF">2014-12-02T09:22:00Z</dcterms:modified>
</cp:coreProperties>
</file>