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2C" w:rsidRPr="00BA412C" w:rsidRDefault="00BA412C" w:rsidP="00BA4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A412C" w:rsidRPr="00BA412C" w:rsidRDefault="00BA412C" w:rsidP="00BA4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BA412C" w:rsidRPr="00BA412C" w:rsidRDefault="00BA412C" w:rsidP="009D7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 РАЙОН</w:t>
      </w:r>
    </w:p>
    <w:p w:rsidR="009D7466" w:rsidRPr="009D7466" w:rsidRDefault="009D7466" w:rsidP="009D7466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466">
        <w:rPr>
          <w:rFonts w:ascii="Times New Roman" w:eastAsia="Calibri" w:hAnsi="Times New Roman" w:cs="Times New Roman"/>
          <w:b/>
          <w:sz w:val="24"/>
          <w:szCs w:val="24"/>
        </w:rPr>
        <w:t>АДМИНИСТРАЦИЯ  БИРЮЛЬСКОГО СЕЛЬСКОГО ПОСЕЛЕНИЯ</w:t>
      </w:r>
    </w:p>
    <w:p w:rsidR="00BA412C" w:rsidRDefault="009D7466" w:rsidP="009D7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466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9D7466" w:rsidRPr="00BA412C" w:rsidRDefault="009D7466" w:rsidP="009D7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D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</w:t>
      </w: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Pr="00B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B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B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Бирюлька</w:t>
      </w:r>
    </w:p>
    <w:p w:rsid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B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комплексного развития систем коммунальной инфраструктуры администрации</w:t>
      </w:r>
      <w:proofErr w:type="gramEnd"/>
      <w:r w:rsidRPr="00B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Бирюльского сельского поселения на 2014-2017 годы»</w:t>
      </w: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2C" w:rsidRPr="00BA412C" w:rsidRDefault="00BA412C" w:rsidP="00BA4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gramStart"/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комплексного развития систем коммунальной инфраструктуры администрации</w:t>
      </w:r>
      <w:proofErr w:type="gramEnd"/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Бирюльского сельского поселения, в соответствии с ч. 5.1 ст. 26 Градостроительного кодекса Российской 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ч.3 ст.29 Федерального закона от 27.07.2010г №190-ФЗ «О теплоснабжении», ч.2 ст.42 Федерального закона от 07.12.2011г. №416-ФЗ «О водоснабжении и водоотведении» </w:t>
      </w: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1 ч. 21 ст. 6 Устава Бирюльс</w:t>
      </w:r>
      <w:r w:rsidR="009D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12C" w:rsidRPr="00BA412C" w:rsidRDefault="009D7466" w:rsidP="00B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2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доработанную</w:t>
      </w: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Программу комплексного развития систем коммунальной инфраструктуры администрации Бирюльского сельского поселения на 2014 – 2017 годы.</w:t>
      </w:r>
    </w:p>
    <w:p w:rsidR="00BA412C" w:rsidRPr="00BA412C" w:rsidRDefault="00BA412C" w:rsidP="00BA41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 w:rsidR="009D74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 настоящее Постановление</w:t>
      </w: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органе «Вести Бирюльки».</w:t>
      </w:r>
    </w:p>
    <w:p w:rsidR="00BA412C" w:rsidRPr="00BA412C" w:rsidRDefault="00BA412C" w:rsidP="00BA41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D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исполнением данного Постановления</w:t>
      </w: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A412C" w:rsidRPr="00BA412C" w:rsidRDefault="00BA412C" w:rsidP="00BA41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Бирюльского</w:t>
      </w: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</w:t>
      </w:r>
      <w:r w:rsidR="00CE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Будревич А.Ю.</w:t>
      </w:r>
      <w:bookmarkStart w:id="0" w:name="_GoBack"/>
      <w:bookmarkEnd w:id="0"/>
    </w:p>
    <w:p w:rsidR="00BA412C" w:rsidRPr="00BA412C" w:rsidRDefault="00BA412C" w:rsidP="00BA412C">
      <w:pPr>
        <w:spacing w:after="0" w:line="240" w:lineRule="auto"/>
        <w:ind w:left="4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1E957" wp14:editId="25618F57">
                <wp:simplePos x="0" y="0"/>
                <wp:positionH relativeFrom="column">
                  <wp:posOffset>-232410</wp:posOffset>
                </wp:positionH>
                <wp:positionV relativeFrom="paragraph">
                  <wp:posOffset>-5716</wp:posOffset>
                </wp:positionV>
                <wp:extent cx="6076950" cy="9191625"/>
                <wp:effectExtent l="19050" t="19050" r="38100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.3pt;margin-top:-.45pt;width:478.5pt;height:7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" strokeweight="4.5pt">
                <v:stroke linestyle="thickThin"/>
              </v:rect>
            </w:pict>
          </mc:Fallback>
        </mc:AlternateContent>
      </w:r>
    </w:p>
    <w:p w:rsidR="00BA412C" w:rsidRPr="00BA412C" w:rsidRDefault="00BA412C" w:rsidP="00BA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2C" w:rsidRPr="00BA412C" w:rsidRDefault="00BA412C" w:rsidP="00BA412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A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BA412C" w:rsidRPr="00BA412C" w:rsidRDefault="009D7466" w:rsidP="00BA4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</w:t>
      </w:r>
      <w:r w:rsidR="00B0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BA412C" w:rsidRPr="00BA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Бирюльского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A412C" w:rsidRPr="00BA412C" w:rsidRDefault="009D7466" w:rsidP="00BA4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25.12. 2015 года № 57</w:t>
      </w:r>
      <w:r w:rsidR="00BA412C" w:rsidRPr="00B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A412C" w:rsidRPr="00BA412C" w:rsidRDefault="00BA412C" w:rsidP="00BA4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комплексного развития систем коммунальной инфраструктуры администрации</w:t>
      </w: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Бирюльского сельского поселения </w:t>
      </w: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2014 - 2017 годы</w:t>
      </w: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A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A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BA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Бирюлька</w:t>
      </w:r>
      <w:proofErr w:type="gramEnd"/>
      <w:r w:rsidRPr="00BA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2014 год</w:t>
      </w:r>
    </w:p>
    <w:p w:rsidR="00BA412C" w:rsidRPr="00BA412C" w:rsidRDefault="00BA412C" w:rsidP="00BA41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12C" w:rsidRPr="00BA412C" w:rsidRDefault="00BA412C" w:rsidP="00BA412C">
      <w:pPr>
        <w:widowControl w:val="0"/>
        <w:tabs>
          <w:tab w:val="left" w:pos="3460"/>
        </w:tabs>
        <w:autoSpaceDE w:val="0"/>
        <w:autoSpaceDN w:val="0"/>
        <w:adjustRightInd w:val="0"/>
        <w:spacing w:after="12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41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bookmarkStart w:id="1" w:name="sub_50"/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ПРОГРАММЫ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6237"/>
      </w:tblGrid>
      <w:tr w:rsidR="00BA412C" w:rsidRPr="00BA412C" w:rsidTr="002D44B4"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комплексного развития систем коммунальной инфраструктуры администрации Бирюльского сельского поселения» на 2014 - 2017 годы</w:t>
            </w:r>
          </w:p>
        </w:tc>
      </w:tr>
      <w:tr w:rsidR="00BA412C" w:rsidRPr="00BA412C" w:rsidTr="002D44B4"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9" w:history="1">
              <w:r w:rsidRPr="00BA412C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Федеральный закон</w:t>
              </w:r>
            </w:hyperlink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 от 30.12.2004 № 210-ФЗ «Об основах регулирования тарифов организаций коммунального комплекса».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10" w:history="1">
              <w:r w:rsidRPr="00BA412C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Федеральный закон</w:t>
              </w:r>
            </w:hyperlink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11" w:history="1">
              <w:r w:rsidRPr="00BA412C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Постановление</w:t>
              </w:r>
            </w:hyperlink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BA412C" w:rsidRPr="00BA412C" w:rsidTr="002D44B4"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Бирюльского сельского поселения.</w:t>
            </w:r>
          </w:p>
        </w:tc>
      </w:tr>
      <w:tr w:rsidR="00BA412C" w:rsidRPr="00BA412C" w:rsidTr="002D44B4">
        <w:trPr>
          <w:trHeight w:val="645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Структурные подразделения администрации Бирюльского сельского поселения.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12C" w:rsidRPr="00BA412C" w:rsidTr="002D44B4">
        <w:trPr>
          <w:trHeight w:val="540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администрация  Бирюльского сельского поселения</w:t>
            </w:r>
          </w:p>
        </w:tc>
      </w:tr>
      <w:tr w:rsidR="00BA412C" w:rsidRPr="00BA412C" w:rsidTr="002D44B4">
        <w:trPr>
          <w:trHeight w:val="5365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повышение эффективности функционирования коммунальных систем жизнеобеспечения Бирюльского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системе коммунальной инфраструктуры Бирюльского  сельского поселения;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устойчивого социально-экономического развития Бирюльского сельского поселения путем реформирования отрасли жилищно-коммунального хозяйства (далее – ЖКХ);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-совершенствование механизмов эффективного управления муниципальным имуществом;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создание благоприятных условий привлечения инвестиций в жилищно-коммунальный сектор Бирюльского сельского поселения;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внедрение ресурсосберегающих технологий;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ситуации на территории Бирюльского сельского поселения.</w:t>
            </w:r>
          </w:p>
        </w:tc>
      </w:tr>
      <w:tr w:rsidR="00BA412C" w:rsidRPr="00BA412C" w:rsidTr="002D44B4">
        <w:trPr>
          <w:trHeight w:val="2908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систем водоснабжения, водоотведения и теплоснабжения с применением современных материалов;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BA412C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412C">
              <w:rPr>
                <w:rFonts w:ascii="Times New Roman" w:eastAsia="Times New Roman" w:hAnsi="Times New Roman" w:cs="Times New Roman"/>
                <w:lang w:val="en-US" w:eastAsia="ru-RU"/>
              </w:rPr>
              <w:t>lane</w:t>
            </w: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BA412C" w:rsidRPr="00BA412C" w:rsidTr="002D44B4"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2014 - 2017 годы</w:t>
            </w:r>
          </w:p>
        </w:tc>
      </w:tr>
      <w:tr w:rsidR="00BA412C" w:rsidRPr="00BA412C" w:rsidTr="002D44B4">
        <w:trPr>
          <w:trHeight w:val="2765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мероприятий, входящих в Программу, осуществляется за счет: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средств внебюджетных источников;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средств бюджета Иркутской области;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средств бюджета Бирюльского сельского поселения;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надбавок к тарифам на услуги организаций коммунального комплекса;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тарифов на подключение к сетям инженерно-технического обеспечения коммунальной инфраструктуры;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средств организаций коммунального комплекса и инвесторов.</w:t>
            </w:r>
          </w:p>
        </w:tc>
      </w:tr>
      <w:tr w:rsidR="00BA412C" w:rsidRPr="00BA412C" w:rsidTr="002D44B4">
        <w:trPr>
          <w:trHeight w:val="551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</w:tc>
      </w:tr>
      <w:tr w:rsidR="00BA412C" w:rsidRPr="00BA412C" w:rsidTr="002D44B4">
        <w:trPr>
          <w:trHeight w:val="4303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Важнейшие целевые индикаторы и показатели Программы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По системам коммунальной инфраструктуры в целом: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снижение уровня износа объектов коммунальной инфраструктуры;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доля средств внебюджетных источников в общем объеме инвестиций в модернизацию объектов коммунальной инфраструктуры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По системам теплоснабжения, водоснабжения и водоотведения: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сокращение показателя удельного веса сетей, требующих замены;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сокращение уровня потерь тепловой энергии, воды, стоков.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По объектам, используемым для захоронения твердых бытовых отходов: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снижение уровня износа транспортных средств и, как следствие, повышение надежности выполнения каждого из технологических циклов по захоронению твердых бытовых отходов, снижение эксплуатационных расходов на топливо и ремонт транспортных средств;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обеспечение высокого коэффициента уплотнения твердых бытовых отходов.</w:t>
            </w:r>
          </w:p>
        </w:tc>
      </w:tr>
      <w:tr w:rsidR="00BA412C" w:rsidRPr="00BA412C" w:rsidTr="002D44B4"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снижение  издержек,  повышение  качества  и  надежности жилищно-коммунальных услуг;                               - ликвидация аварийных и полностью изношенных объектов коммунального хозяйства;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 дальнейшая активизация жилищного строительства;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- экономия энергетических  и иных ресурсов;               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- улучшение экологической ситуации на территории Бирюльского сельского поселения. </w:t>
            </w:r>
          </w:p>
        </w:tc>
      </w:tr>
      <w:tr w:rsidR="00BA412C" w:rsidRPr="00BA412C" w:rsidTr="002D44B4"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Бирюльского сельского поселения</w:t>
            </w:r>
          </w:p>
        </w:tc>
      </w:tr>
    </w:tbl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" w:name="sub_100"/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</w:p>
    <w:p w:rsidR="00BA412C" w:rsidRPr="00BA412C" w:rsidRDefault="00BA412C" w:rsidP="00B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Разработка Программы обусловлена необходимостью 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определения долгосрочных стратегических задач развития систем коммунальной инфраструктуры администрации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Бирюльского сельского поселения,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12" w:history="1">
        <w:r w:rsidRPr="00BA412C">
          <w:rPr>
            <w:rFonts w:ascii="Times New Roman" w:eastAsia="Times New Roman" w:hAnsi="Times New Roman" w:cs="Times New Roman"/>
            <w:lang w:eastAsia="ru-RU"/>
          </w:rPr>
          <w:t>плана</w:t>
        </w:r>
      </w:hyperlink>
      <w:r w:rsidRPr="00BA412C">
        <w:rPr>
          <w:rFonts w:ascii="Times New Roman" w:eastAsia="Times New Roman" w:hAnsi="Times New Roman" w:cs="Times New Roman"/>
          <w:lang w:eastAsia="ru-RU"/>
        </w:rPr>
        <w:t xml:space="preserve"> развития города, повышения эффективности градостроительных решений.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Раздел </w:t>
      </w:r>
      <w:r w:rsidRPr="00BA412C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>. Прогноз развития Бирюльского сельского поселения и динамики потребления услуг организаций коммунального комплекса</w:t>
      </w:r>
    </w:p>
    <w:bookmarkEnd w:id="2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Проведение анализа и оценки социально-экономического развития администрации Бирюльского сельского поселения,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мероприятий программы комплексного развития систем коммунальной инфраструктуры администрации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Бирюльского сельского поселения на 2014 - 2017 годы (далее - Программа).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Анализ и оценка социально-экономического развития муниципального образования «Бирюльское сельское поселение», а также прогноз его развития проводятся по следующим направлениям: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- демографическое развитие Бирюльского сельского поселения;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- строительство многоквартирных жилых домов и домов индивидуальной жилой застройки;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- состояние коммунальной инфраструктуры.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Целью проведения анализа по выделенным направлениям является установление взаимосвязей между всеми основными показателями развития Бирюльского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>1.1. Демографическое развитие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В муниципальном образовании «Бирюльское сельское поселение» по состоянию на 01.01.2014г. проживает 1480 человек.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С 2006 года наблюдается естественная убыль населения. В настоящее время все более ощутимо проявляется тенденция миграционного оттока жителей. Численность населения сокращается.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Изменение численности населения муниципального образования «Бирюльское сельское поселение» приводится в нижеследующей таблице № 1.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Динамика численности населения </w:t>
      </w: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>Бирюльского сельского поселения</w:t>
      </w:r>
      <w:r w:rsidRPr="00BA41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Таблица № 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80"/>
        <w:gridCol w:w="1440"/>
        <w:gridCol w:w="1440"/>
        <w:gridCol w:w="1320"/>
        <w:gridCol w:w="1800"/>
      </w:tblGrid>
      <w:tr w:rsidR="00BA412C" w:rsidRPr="00BA412C" w:rsidTr="002D44B4">
        <w:tc>
          <w:tcPr>
            <w:tcW w:w="2268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8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32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80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2010 (по переписи населения)</w:t>
            </w:r>
          </w:p>
        </w:tc>
      </w:tr>
      <w:tr w:rsidR="00BA412C" w:rsidRPr="00BA412C" w:rsidTr="002D44B4">
        <w:tc>
          <w:tcPr>
            <w:tcW w:w="2268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населения по переписи и на конец года всего </w:t>
            </w:r>
          </w:p>
        </w:tc>
        <w:tc>
          <w:tcPr>
            <w:tcW w:w="168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132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180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</w:tr>
      <w:tr w:rsidR="00BA412C" w:rsidRPr="00BA412C" w:rsidTr="002D44B4">
        <w:tc>
          <w:tcPr>
            <w:tcW w:w="2268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Естественная прибыль/убыль</w:t>
            </w:r>
          </w:p>
        </w:tc>
        <w:tc>
          <w:tcPr>
            <w:tcW w:w="168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+ 6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-14</w:t>
            </w:r>
          </w:p>
        </w:tc>
        <w:tc>
          <w:tcPr>
            <w:tcW w:w="132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-5</w:t>
            </w:r>
          </w:p>
        </w:tc>
        <w:tc>
          <w:tcPr>
            <w:tcW w:w="180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</w:t>
            </w:r>
          </w:p>
        </w:tc>
      </w:tr>
      <w:tr w:rsidR="00BA412C" w:rsidRPr="00BA412C" w:rsidTr="002D44B4">
        <w:tc>
          <w:tcPr>
            <w:tcW w:w="2268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Миграция</w:t>
            </w:r>
          </w:p>
        </w:tc>
        <w:tc>
          <w:tcPr>
            <w:tcW w:w="168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144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32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+ 29</w:t>
            </w:r>
          </w:p>
        </w:tc>
        <w:tc>
          <w:tcPr>
            <w:tcW w:w="1800" w:type="dxa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2C">
              <w:rPr>
                <w:rFonts w:ascii="Times New Roman" w:eastAsia="Times New Roman" w:hAnsi="Times New Roman" w:cs="Times New Roman"/>
                <w:lang w:eastAsia="ru-RU"/>
              </w:rPr>
              <w:t>+23</w:t>
            </w:r>
          </w:p>
        </w:tc>
      </w:tr>
    </w:tbl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По итогам проведенного анализа демографической ситуации были выявлены основные проблемы формирования численности Бирюльского сельского поселения - устойчивая естественная убыль населения, старение населения. В целом демографическую обстановку в селе можно оценить как сложную, хотя подобная обстановка наблюдается в подавляющем большинстве регионов Российской Федерации.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sub_134"/>
      <w:r w:rsidRPr="00BA412C">
        <w:rPr>
          <w:rFonts w:ascii="Times New Roman" w:eastAsia="Times New Roman" w:hAnsi="Times New Roman" w:cs="Times New Roman"/>
          <w:b/>
          <w:lang w:eastAsia="ru-RU"/>
        </w:rPr>
        <w:t>1.2 Теплоснабжение</w:t>
      </w:r>
    </w:p>
    <w:bookmarkEnd w:id="3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  Теплоснабжение коммунального сектора сельского поселения осуществляется от 4-х котельных, которые отапливаются </w:t>
      </w:r>
      <w:proofErr w:type="spellStart"/>
      <w:r w:rsidRPr="00BA412C">
        <w:rPr>
          <w:rFonts w:ascii="Times New Roman" w:eastAsia="Times New Roman" w:hAnsi="Times New Roman" w:cs="Times New Roman"/>
          <w:lang w:eastAsia="ru-RU"/>
        </w:rPr>
        <w:t>электро</w:t>
      </w:r>
      <w:proofErr w:type="spellEnd"/>
      <w:r w:rsidRPr="00BA412C">
        <w:rPr>
          <w:rFonts w:ascii="Times New Roman" w:eastAsia="Times New Roman" w:hAnsi="Times New Roman" w:cs="Times New Roman"/>
          <w:lang w:eastAsia="ru-RU"/>
        </w:rPr>
        <w:t xml:space="preserve"> +дровами, это МКОУ Бирюльская СОШ; РТП; Больница; Администрация СП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,М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>ДОУ Д/Сад «Солнышко»;  Индивидуальные жилые дома отапливаются печами.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4" w:name="sub_136"/>
      <w:r w:rsidRPr="00BA412C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t xml:space="preserve">                                              </w:t>
      </w:r>
      <w:r w:rsidRPr="00BA412C">
        <w:rPr>
          <w:rFonts w:ascii="Times New Roman" w:eastAsia="Times New Roman" w:hAnsi="Times New Roman" w:cs="Times New Roman"/>
          <w:b/>
          <w:lang w:eastAsia="ru-RU"/>
        </w:rPr>
        <w:t>1.3.6. Электроснабжение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4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Электроснабжение потребителей Бирюльского сельского поселения производится от источников энергосистемы ОАО «Иркутская электросетевая компания» (ОАО «ИЭСК» ВЭС Качугский РЭС.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Подстанцию электроснабжения, расположенную на территории сельского поселения обслуживает ПС-35/10.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Сельское поселение имеет развитую распределительную систему электроснабжения на напряжении 35/10/04 </w:t>
      </w:r>
      <w:proofErr w:type="spellStart"/>
      <w:r w:rsidRPr="00BA412C"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5" w:name="sub_137"/>
      <w:r w:rsidRPr="00BA412C"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       </w:t>
      </w:r>
      <w:r w:rsidRPr="00BA412C">
        <w:rPr>
          <w:rFonts w:ascii="Times New Roman" w:eastAsia="Times New Roman" w:hAnsi="Times New Roman" w:cs="Times New Roman"/>
          <w:b/>
          <w:lang w:eastAsia="ru-RU"/>
        </w:rPr>
        <w:t>1.3.7. Телефонная связь, телевидение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color w:val="000080"/>
          <w:lang w:eastAsia="ru-RU"/>
        </w:rPr>
      </w:pPr>
      <w:bookmarkStart w:id="6" w:name="sub_1371"/>
      <w:bookmarkEnd w:id="5"/>
      <w:r w:rsidRPr="00BA41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Телефонная связь</w:t>
      </w:r>
    </w:p>
    <w:bookmarkEnd w:id="6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Обеспечение телефонной связью абонентов жилого сектора, сферы социального, культурного, бытового обслуживания в сельском поселении осуществляется от ТАСК-50/200 координатная система Иркутского филиала ОАО «</w:t>
      </w:r>
      <w:proofErr w:type="spellStart"/>
      <w:r w:rsidRPr="00BA412C">
        <w:rPr>
          <w:rFonts w:ascii="Times New Roman" w:eastAsia="Times New Roman" w:hAnsi="Times New Roman" w:cs="Times New Roman"/>
          <w:lang w:eastAsia="ru-RU"/>
        </w:rPr>
        <w:t>Росстелеком</w:t>
      </w:r>
      <w:proofErr w:type="spellEnd"/>
      <w:r w:rsidRPr="00BA412C">
        <w:rPr>
          <w:rFonts w:ascii="Times New Roman" w:eastAsia="Times New Roman" w:hAnsi="Times New Roman" w:cs="Times New Roman"/>
          <w:lang w:eastAsia="ru-RU"/>
        </w:rPr>
        <w:t>».  Наблюдается тенденция уменьшение спроса на услуги проводной телефонной связи.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7" w:name="sub_1373"/>
      <w:r w:rsidRPr="00BA412C"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       </w:t>
      </w:r>
      <w:r w:rsidRPr="00BA412C">
        <w:rPr>
          <w:rFonts w:ascii="Times New Roman" w:eastAsia="Times New Roman" w:hAnsi="Times New Roman" w:cs="Times New Roman"/>
          <w:b/>
          <w:lang w:eastAsia="ru-RU"/>
        </w:rPr>
        <w:t>Телевидение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8" w:name="sub_200"/>
      <w:bookmarkEnd w:id="7"/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A412C">
        <w:rPr>
          <w:rFonts w:ascii="Times New Roman" w:eastAsia="Times New Roman" w:hAnsi="Times New Roman" w:cs="Times New Roman"/>
          <w:bCs/>
          <w:lang w:eastAsia="ru-RU"/>
        </w:rPr>
        <w:t xml:space="preserve">Телевизионное вещание в Бирюльском сельском поселении осуществляет </w:t>
      </w:r>
      <w:proofErr w:type="spellStart"/>
      <w:r w:rsidRPr="00BA412C">
        <w:rPr>
          <w:rFonts w:ascii="Times New Roman" w:eastAsia="Times New Roman" w:hAnsi="Times New Roman" w:cs="Times New Roman"/>
          <w:bCs/>
          <w:lang w:eastAsia="ru-RU"/>
        </w:rPr>
        <w:t>Качугская</w:t>
      </w:r>
      <w:proofErr w:type="spellEnd"/>
      <w:r w:rsidRPr="00BA412C">
        <w:rPr>
          <w:rFonts w:ascii="Times New Roman" w:eastAsia="Times New Roman" w:hAnsi="Times New Roman" w:cs="Times New Roman"/>
          <w:bCs/>
          <w:lang w:eastAsia="ru-RU"/>
        </w:rPr>
        <w:t xml:space="preserve"> местная радиотелевизионная передающая станция (МРТС). В настоящее время осуществляется монтаж оборудования для цифрового телевещания. Действует программа до 2015 года, на переход  </w:t>
      </w:r>
      <w:proofErr w:type="spellStart"/>
      <w:proofErr w:type="gramStart"/>
      <w:r w:rsidRPr="00BA412C">
        <w:rPr>
          <w:rFonts w:ascii="Times New Roman" w:eastAsia="Times New Roman" w:hAnsi="Times New Roman" w:cs="Times New Roman"/>
          <w:bCs/>
          <w:lang w:eastAsia="ru-RU"/>
        </w:rPr>
        <w:t>переход</w:t>
      </w:r>
      <w:proofErr w:type="spellEnd"/>
      <w:proofErr w:type="gramEnd"/>
      <w:r w:rsidRPr="00BA412C">
        <w:rPr>
          <w:rFonts w:ascii="Times New Roman" w:eastAsia="Times New Roman" w:hAnsi="Times New Roman" w:cs="Times New Roman"/>
          <w:bCs/>
          <w:lang w:eastAsia="ru-RU"/>
        </w:rPr>
        <w:t xml:space="preserve"> цифрового телевещания всех населенных пунктов Качугского района.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BA412C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 xml:space="preserve">. План мероприятий программы </w:t>
      </w:r>
      <w:proofErr w:type="gramStart"/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>комплексного</w:t>
      </w:r>
      <w:proofErr w:type="gramEnd"/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развития систем коммунальной инфраструктуры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412C">
        <w:rPr>
          <w:rFonts w:ascii="Times New Roman" w:eastAsia="Times New Roman" w:hAnsi="Times New Roman" w:cs="Times New Roman"/>
          <w:b/>
          <w:bCs/>
          <w:lang w:eastAsia="ru-RU"/>
        </w:rPr>
        <w:t>МО «Бирюльское сельское поселение» на 2014 - 2017 годы</w:t>
      </w:r>
    </w:p>
    <w:bookmarkEnd w:id="8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С целью 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Бирюльского МО, предлагается выполнить мероприятия по комплексному развитию системы коммунальной инфраструктуры администрации Бирюльского СП  на 2014 - 2017 годы (</w:t>
      </w:r>
      <w:hyperlink w:anchor="sub_999101" w:history="1">
        <w:r w:rsidRPr="00BA412C">
          <w:rPr>
            <w:rFonts w:ascii="Times New Roman" w:eastAsia="Times New Roman" w:hAnsi="Times New Roman" w:cs="Times New Roman"/>
            <w:bCs/>
            <w:color w:val="008000"/>
            <w:lang w:eastAsia="ru-RU"/>
          </w:rPr>
          <w:t>Приложение № 1</w:t>
        </w:r>
      </w:hyperlink>
      <w:r w:rsidRPr="00BA412C">
        <w:rPr>
          <w:rFonts w:ascii="Times New Roman" w:eastAsia="Times New Roman" w:hAnsi="Times New Roman" w:cs="Times New Roman"/>
          <w:lang w:eastAsia="ru-RU"/>
        </w:rPr>
        <w:t xml:space="preserve"> к данной Программе), а именно по разделам: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9" w:name="sub_210"/>
      <w:r w:rsidRPr="00BA41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2.1. Водоснабжение</w:t>
      </w:r>
    </w:p>
    <w:bookmarkEnd w:id="9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Существующие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водоснабжение неблагоустроенного жилья производиться из артезианских скважин, где требуется капитальный ремонт водонапорных башен.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 Полностью изношенные трубопроводы 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>летний водозабор) предлагается к замене нового трубопровода, с применением новых современных материалов.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0" w:name="sub_240"/>
      <w:r w:rsidRPr="00BA412C">
        <w:rPr>
          <w:rFonts w:ascii="Times New Roman" w:eastAsia="Times New Roman" w:hAnsi="Times New Roman" w:cs="Times New Roman"/>
          <w:b/>
          <w:lang w:eastAsia="ru-RU"/>
        </w:rPr>
        <w:t>2.2. Теплоснабжение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1" w:name="sub_270"/>
      <w:bookmarkEnd w:id="10"/>
      <w:r w:rsidRPr="00BA412C">
        <w:rPr>
          <w:rFonts w:ascii="Times New Roman" w:eastAsia="Times New Roman" w:hAnsi="Times New Roman" w:cs="Times New Roman"/>
          <w:lang w:eastAsia="ru-RU"/>
        </w:rPr>
        <w:t>Программой предусмотрен капитальный ремонт котельной и котельного оборудования.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412C">
        <w:rPr>
          <w:rFonts w:ascii="Times New Roman" w:eastAsia="Times New Roman" w:hAnsi="Times New Roman" w:cs="Times New Roman"/>
          <w:b/>
          <w:lang w:eastAsia="ru-RU"/>
        </w:rPr>
        <w:t>2.3. Сбор и вывоз твердых бытовых отходов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sub_300"/>
      <w:bookmarkEnd w:id="11"/>
      <w:r w:rsidRPr="00BA412C">
        <w:rPr>
          <w:rFonts w:ascii="Times New Roman" w:eastAsia="Times New Roman" w:hAnsi="Times New Roman" w:cs="Times New Roman"/>
          <w:lang w:eastAsia="ru-RU"/>
        </w:rPr>
        <w:t xml:space="preserve">     Предусматриваемая Программа системы и организация работ по санитарной очистке территории поселения остается планов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регулярной для всех жилых и общественных зданий.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     Несанкционированные в поселении свалки подлежат ликвидации.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     Для улучшения экологического и санитарного состояния поселения, подлежит решению работ по сбору, сортировки и вывоза твердых бытовых отходов с территории поселения.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412C">
        <w:rPr>
          <w:rFonts w:ascii="Times New Roman" w:eastAsia="Times New Roman" w:hAnsi="Times New Roman" w:cs="Times New Roman"/>
          <w:b/>
          <w:lang w:eastAsia="ru-RU"/>
        </w:rPr>
        <w:t>3. Механизм реализации программы</w:t>
      </w:r>
    </w:p>
    <w:bookmarkEnd w:id="12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400"/>
      <w:r w:rsidRPr="00BA412C">
        <w:rPr>
          <w:rFonts w:ascii="Times New Roman" w:eastAsia="Times New Roman" w:hAnsi="Times New Roman" w:cs="Times New Roman"/>
          <w:lang w:eastAsia="ru-RU"/>
        </w:rPr>
        <w:t xml:space="preserve">Настоящая Программа направлена на консолидацию финансовых ресурсов для модернизации коммунальной инфраструктуры села Бирюльки. В реализации мероприятий </w:t>
      </w:r>
      <w:r w:rsidRPr="00BA412C">
        <w:rPr>
          <w:rFonts w:ascii="Times New Roman" w:eastAsia="Times New Roman" w:hAnsi="Times New Roman" w:cs="Times New Roman"/>
          <w:lang w:eastAsia="ru-RU"/>
        </w:rPr>
        <w:lastRenderedPageBreak/>
        <w:t xml:space="preserve">программы предусматривается участие Администрации Бирюльского сельского поселения.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Механизм реализации Программы определяется долгосрочными целевыми Программами и муниципальными правовыми актами муниципального образования «Бирюльское сельское поселение» в сфере градостроительства и развития систем коммунальной инфраструктуры (дале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локальные программы).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412C">
        <w:rPr>
          <w:rFonts w:ascii="Times New Roman" w:eastAsia="Times New Roman" w:hAnsi="Times New Roman" w:cs="Times New Roman"/>
          <w:b/>
          <w:lang w:eastAsia="ru-RU"/>
        </w:rPr>
        <w:t>4. Ресурсное обеспечение программы</w:t>
      </w:r>
    </w:p>
    <w:bookmarkEnd w:id="13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С целью </w:t>
      </w:r>
      <w:proofErr w:type="gramStart"/>
      <w:r w:rsidRPr="00BA412C">
        <w:rPr>
          <w:rFonts w:ascii="Times New Roman" w:eastAsia="Times New Roman" w:hAnsi="Times New Roman" w:cs="Times New Roman"/>
          <w:lang w:eastAsia="ru-RU"/>
        </w:rPr>
        <w:t>реализации программы комплексного развития системы коммунальной инфраструктуры муниципального</w:t>
      </w:r>
      <w:proofErr w:type="gramEnd"/>
      <w:r w:rsidRPr="00BA412C">
        <w:rPr>
          <w:rFonts w:ascii="Times New Roman" w:eastAsia="Times New Roman" w:hAnsi="Times New Roman" w:cs="Times New Roman"/>
          <w:lang w:eastAsia="ru-RU"/>
        </w:rPr>
        <w:t xml:space="preserve"> образования «Бирюльское сельское поселение»  планируются финансовые средства из собственного бюджета. 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4" w:name="sub_500"/>
      <w:r w:rsidRPr="00BA412C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BA412C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proofErr w:type="gramStart"/>
      <w:r w:rsidRPr="00BA412C">
        <w:rPr>
          <w:rFonts w:ascii="Times New Roman" w:eastAsia="Times New Roman" w:hAnsi="Times New Roman" w:cs="Times New Roman"/>
          <w:b/>
          <w:lang w:eastAsia="ru-RU"/>
        </w:rPr>
        <w:t>Контроль за</w:t>
      </w:r>
      <w:proofErr w:type="gramEnd"/>
      <w:r w:rsidRPr="00BA412C">
        <w:rPr>
          <w:rFonts w:ascii="Times New Roman" w:eastAsia="Times New Roman" w:hAnsi="Times New Roman" w:cs="Times New Roman"/>
          <w:b/>
          <w:lang w:eastAsia="ru-RU"/>
        </w:rPr>
        <w:t xml:space="preserve"> ходом реализации программы</w:t>
      </w:r>
    </w:p>
    <w:bookmarkEnd w:id="14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12C">
        <w:rPr>
          <w:rFonts w:ascii="Times New Roman" w:eastAsia="Times New Roman" w:hAnsi="Times New Roman" w:cs="Times New Roman"/>
          <w:lang w:eastAsia="ru-RU"/>
        </w:rPr>
        <w:t>Администрации Бирюльского сельского поселения ежегодно представлять в Думу Бирюльского сельского поселения 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lang w:eastAsia="ru-RU"/>
        </w:rPr>
      </w:pPr>
      <w:bookmarkStart w:id="15" w:name="sub_999101"/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80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lang w:eastAsia="ru-RU"/>
        </w:rPr>
      </w:pPr>
      <w:r w:rsidRPr="00BA412C">
        <w:rPr>
          <w:rFonts w:ascii="Times New Roman" w:eastAsia="Times New Roman" w:hAnsi="Times New Roman" w:cs="Times New Roman"/>
          <w:bCs/>
          <w:lang w:eastAsia="ru-RU"/>
        </w:rPr>
        <w:t>Глава администрации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lang w:eastAsia="ru-RU"/>
        </w:rPr>
      </w:pPr>
      <w:r w:rsidRPr="00BA412C">
        <w:rPr>
          <w:rFonts w:ascii="Times New Roman" w:eastAsia="Times New Roman" w:hAnsi="Times New Roman" w:cs="Times New Roman"/>
          <w:bCs/>
          <w:lang w:eastAsia="ru-RU"/>
        </w:rPr>
        <w:t xml:space="preserve">Бирюльского сельского поселения                                 </w:t>
      </w:r>
      <w:r w:rsidR="00CE4D96">
        <w:rPr>
          <w:rFonts w:ascii="Times New Roman" w:eastAsia="Times New Roman" w:hAnsi="Times New Roman" w:cs="Times New Roman"/>
          <w:bCs/>
          <w:lang w:eastAsia="ru-RU"/>
        </w:rPr>
        <w:t xml:space="preserve">                   Будревич А.Ю.</w:t>
      </w:r>
      <w:r w:rsidRPr="00BA412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A412C" w:rsidRPr="00BA412C" w:rsidSect="003E1D16">
          <w:footerReference w:type="default" r:id="rId13"/>
          <w:pgSz w:w="11906" w:h="16838"/>
          <w:pgMar w:top="1134" w:right="1133" w:bottom="851" w:left="1701" w:header="709" w:footer="270" w:gutter="0"/>
          <w:cols w:space="708"/>
          <w:docGrid w:linePitch="360"/>
        </w:sectPr>
      </w:pPr>
    </w:p>
    <w:bookmarkEnd w:id="15"/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BA412C" w:rsidRPr="00BA412C" w:rsidRDefault="00B26496" w:rsidP="00BA4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главы</w:t>
      </w:r>
      <w:r w:rsidR="00BA412C" w:rsidRPr="00BA4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Бирюльского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BA412C" w:rsidRPr="00BA412C" w:rsidRDefault="00B26496" w:rsidP="00BA4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25.12 2015 года № 57</w:t>
      </w:r>
      <w:r w:rsidR="00BA412C" w:rsidRPr="00BA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A4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 местного значения муниципального образования </w:t>
      </w:r>
    </w:p>
    <w:tbl>
      <w:tblPr>
        <w:tblStyle w:val="a3"/>
        <w:tblW w:w="15075" w:type="dxa"/>
        <w:tblLook w:val="01E0" w:firstRow="1" w:lastRow="1" w:firstColumn="1" w:lastColumn="1" w:noHBand="0" w:noVBand="0"/>
      </w:tblPr>
      <w:tblGrid>
        <w:gridCol w:w="540"/>
        <w:gridCol w:w="5473"/>
        <w:gridCol w:w="5411"/>
        <w:gridCol w:w="2566"/>
        <w:gridCol w:w="1085"/>
      </w:tblGrid>
      <w:tr w:rsidR="00BA412C" w:rsidRPr="00BA412C" w:rsidTr="002D44B4">
        <w:trPr>
          <w:trHeight w:val="701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№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A412C">
              <w:rPr>
                <w:sz w:val="24"/>
                <w:szCs w:val="24"/>
              </w:rPr>
              <w:t>п</w:t>
            </w:r>
            <w:proofErr w:type="gramEnd"/>
            <w:r w:rsidRPr="00BA412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Расположение объекта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Планируемый срок  реализации,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/годы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Сумма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 xml:space="preserve"> (руб.)</w:t>
            </w: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12C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12C">
              <w:rPr>
                <w:b/>
                <w:sz w:val="24"/>
                <w:szCs w:val="24"/>
              </w:rPr>
              <w:t>Капитальный ремонт летних водопроводных сетей</w:t>
            </w:r>
          </w:p>
        </w:tc>
        <w:tc>
          <w:tcPr>
            <w:tcW w:w="0" w:type="auto"/>
            <w:vMerge w:val="restart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0" w:type="auto"/>
            <w:vMerge w:val="restart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412C" w:rsidRPr="00BA412C" w:rsidRDefault="00B26496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12C">
              <w:rPr>
                <w:b/>
                <w:sz w:val="24"/>
                <w:szCs w:val="24"/>
              </w:rPr>
              <w:t>1</w:t>
            </w:r>
            <w:r w:rsidRPr="00BA412C">
              <w:rPr>
                <w:sz w:val="24"/>
                <w:szCs w:val="24"/>
              </w:rPr>
              <w:t xml:space="preserve">. </w:t>
            </w:r>
            <w:proofErr w:type="spellStart"/>
            <w:r w:rsidRPr="00BA412C">
              <w:rPr>
                <w:sz w:val="24"/>
                <w:szCs w:val="24"/>
              </w:rPr>
              <w:t>с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ирюлька-ул.Ленина</w:t>
            </w:r>
            <w:proofErr w:type="spellEnd"/>
            <w:r w:rsidRPr="00BA412C">
              <w:rPr>
                <w:sz w:val="24"/>
                <w:szCs w:val="24"/>
              </w:rPr>
              <w:t xml:space="preserve">- 2000м, ул. Юбилейная-1000м, </w:t>
            </w:r>
            <w:proofErr w:type="spellStart"/>
            <w:r w:rsidRPr="00BA412C">
              <w:rPr>
                <w:sz w:val="24"/>
                <w:szCs w:val="24"/>
              </w:rPr>
              <w:t>ул.Бр.Адамских</w:t>
            </w:r>
            <w:proofErr w:type="spellEnd"/>
            <w:r w:rsidRPr="00BA412C">
              <w:rPr>
                <w:sz w:val="24"/>
                <w:szCs w:val="24"/>
              </w:rPr>
              <w:t xml:space="preserve">- 800м. </w:t>
            </w: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12C">
              <w:rPr>
                <w:b/>
                <w:sz w:val="24"/>
                <w:szCs w:val="24"/>
              </w:rPr>
              <w:t>2</w:t>
            </w:r>
            <w:r w:rsidRPr="00BA412C">
              <w:rPr>
                <w:sz w:val="24"/>
                <w:szCs w:val="24"/>
              </w:rPr>
              <w:t>.д</w:t>
            </w:r>
            <w:proofErr w:type="gramStart"/>
            <w:r w:rsidRPr="00BA412C">
              <w:rPr>
                <w:sz w:val="24"/>
                <w:szCs w:val="24"/>
              </w:rPr>
              <w:t>.К</w:t>
            </w:r>
            <w:proofErr w:type="gramEnd"/>
            <w:r w:rsidRPr="00BA412C">
              <w:rPr>
                <w:sz w:val="24"/>
                <w:szCs w:val="24"/>
              </w:rPr>
              <w:t>укуй- ул. Трактовая-1500м</w:t>
            </w:r>
          </w:p>
        </w:tc>
        <w:tc>
          <w:tcPr>
            <w:tcW w:w="0" w:type="auto"/>
            <w:vMerge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200000</w:t>
            </w:r>
          </w:p>
        </w:tc>
      </w:tr>
      <w:tr w:rsidR="005B7AFE" w:rsidRPr="00BA412C" w:rsidTr="005B7AFE">
        <w:trPr>
          <w:trHeight w:val="429"/>
        </w:trPr>
        <w:tc>
          <w:tcPr>
            <w:tcW w:w="0" w:type="auto"/>
          </w:tcPr>
          <w:p w:rsidR="005B7AFE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5B7AFE" w:rsidRPr="00BA412C" w:rsidRDefault="005B7AFE" w:rsidP="005B7A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12C">
              <w:rPr>
                <w:b/>
                <w:sz w:val="24"/>
                <w:szCs w:val="24"/>
              </w:rPr>
              <w:t>Строительство летних водопроводных сетей</w:t>
            </w:r>
          </w:p>
        </w:tc>
        <w:tc>
          <w:tcPr>
            <w:tcW w:w="0" w:type="auto"/>
            <w:vMerge/>
          </w:tcPr>
          <w:p w:rsidR="005B7AFE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7AFE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AFE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BA412C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412C">
              <w:rPr>
                <w:sz w:val="24"/>
                <w:szCs w:val="24"/>
              </w:rPr>
              <w:t>д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ольшой</w:t>
            </w:r>
            <w:proofErr w:type="spellEnd"/>
            <w:r w:rsidRPr="00BA412C">
              <w:rPr>
                <w:sz w:val="24"/>
                <w:szCs w:val="24"/>
              </w:rPr>
              <w:t xml:space="preserve"> Косогол</w:t>
            </w:r>
          </w:p>
        </w:tc>
        <w:tc>
          <w:tcPr>
            <w:tcW w:w="0" w:type="auto"/>
          </w:tcPr>
          <w:p w:rsidR="00BA412C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A412C" w:rsidRPr="00BA412C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1000000</w:t>
            </w: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12C">
              <w:rPr>
                <w:b/>
                <w:sz w:val="24"/>
                <w:szCs w:val="24"/>
              </w:rPr>
              <w:t xml:space="preserve"> ТЕПЛОСНАБЖЕНИЕ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Замена котельной здание администрации сельского поселения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412C">
              <w:rPr>
                <w:sz w:val="24"/>
                <w:szCs w:val="24"/>
              </w:rPr>
              <w:t>с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0" w:type="auto"/>
          </w:tcPr>
          <w:p w:rsidR="00BA412C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A412C" w:rsidRPr="00BA412C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1000000</w:t>
            </w: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Строительство котельной (на твердом топливе) в д/саду «Солнышко»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412C">
              <w:rPr>
                <w:sz w:val="24"/>
                <w:szCs w:val="24"/>
              </w:rPr>
              <w:t>с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0" w:type="auto"/>
          </w:tcPr>
          <w:p w:rsidR="00BA412C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A412C" w:rsidRPr="00BA412C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 xml:space="preserve"> 4000000</w:t>
            </w: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Замена тепловых сетей Д. Культуры до здания Администрации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412C">
              <w:rPr>
                <w:sz w:val="24"/>
                <w:szCs w:val="24"/>
              </w:rPr>
              <w:t>с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0" w:type="auto"/>
          </w:tcPr>
          <w:p w:rsidR="00BA412C" w:rsidRPr="00BA412C" w:rsidRDefault="005B7AF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A412C" w:rsidRPr="00BA412C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1000000</w:t>
            </w: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Капитальный ремонт котельной в больнице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412C">
              <w:rPr>
                <w:sz w:val="24"/>
                <w:szCs w:val="24"/>
              </w:rPr>
              <w:t>с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0" w:type="auto"/>
          </w:tcPr>
          <w:p w:rsidR="00BA412C" w:rsidRPr="00BA412C" w:rsidRDefault="00B0044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A412C" w:rsidRPr="00BA412C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1500000</w:t>
            </w: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 xml:space="preserve"> </w:t>
            </w:r>
            <w:r w:rsidRPr="00BA412C">
              <w:rPr>
                <w:b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Приобретение автомашины для вывоза мусора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412C">
              <w:rPr>
                <w:sz w:val="24"/>
                <w:szCs w:val="24"/>
              </w:rPr>
              <w:t>с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0" w:type="auto"/>
          </w:tcPr>
          <w:p w:rsidR="00BA412C" w:rsidRPr="00BA412C" w:rsidRDefault="00B0044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A412C" w:rsidRPr="00BA412C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1500000</w:t>
            </w:r>
          </w:p>
        </w:tc>
      </w:tr>
      <w:tr w:rsidR="00BA412C" w:rsidRPr="00BA412C" w:rsidTr="002D44B4">
        <w:trPr>
          <w:trHeight w:val="370"/>
        </w:trPr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Приобретение мусорных контейнеров для ТБО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412C">
              <w:rPr>
                <w:sz w:val="24"/>
                <w:szCs w:val="24"/>
              </w:rPr>
              <w:t>с</w:t>
            </w:r>
            <w:proofErr w:type="gramStart"/>
            <w:r w:rsidRPr="00BA412C">
              <w:rPr>
                <w:sz w:val="24"/>
                <w:szCs w:val="24"/>
              </w:rPr>
              <w:t>.Б</w:t>
            </w:r>
            <w:proofErr w:type="gramEnd"/>
            <w:r w:rsidRPr="00BA412C">
              <w:rPr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0" w:type="auto"/>
          </w:tcPr>
          <w:p w:rsidR="00BA412C" w:rsidRPr="00BA412C" w:rsidRDefault="00B0044E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A412C" w:rsidRPr="00BA412C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A412C" w:rsidRPr="00BA412C" w:rsidRDefault="00BA412C" w:rsidP="00BA4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A412C">
              <w:rPr>
                <w:sz w:val="24"/>
                <w:szCs w:val="24"/>
              </w:rPr>
              <w:t>1500000</w:t>
            </w:r>
          </w:p>
        </w:tc>
      </w:tr>
    </w:tbl>
    <w:p w:rsidR="00BA412C" w:rsidRPr="00BA412C" w:rsidRDefault="00BA412C" w:rsidP="00B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12C" w:rsidRPr="00BA412C" w:rsidSect="00883A49">
          <w:pgSz w:w="16838" w:h="11906" w:orient="landscape"/>
          <w:pgMar w:top="851" w:right="1134" w:bottom="851" w:left="1134" w:header="709" w:footer="157" w:gutter="0"/>
          <w:cols w:space="708"/>
          <w:docGrid w:linePitch="360"/>
        </w:sectPr>
      </w:pPr>
    </w:p>
    <w:p w:rsidR="005A1910" w:rsidRDefault="005A1910"/>
    <w:sectPr w:rsidR="005A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C3" w:rsidRDefault="001419C3">
      <w:pPr>
        <w:spacing w:after="0" w:line="240" w:lineRule="auto"/>
      </w:pPr>
      <w:r>
        <w:separator/>
      </w:r>
    </w:p>
  </w:endnote>
  <w:endnote w:type="continuationSeparator" w:id="0">
    <w:p w:rsidR="001419C3" w:rsidRDefault="001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53578"/>
      <w:docPartObj>
        <w:docPartGallery w:val="Page Numbers (Bottom of Page)"/>
        <w:docPartUnique/>
      </w:docPartObj>
    </w:sdtPr>
    <w:sdtEndPr/>
    <w:sdtContent>
      <w:p w:rsidR="003E1D16" w:rsidRDefault="003005E1">
        <w:pPr>
          <w:pStyle w:val="a4"/>
          <w:jc w:val="center"/>
        </w:pPr>
        <w:r w:rsidRPr="003E1D16">
          <w:rPr>
            <w:b/>
            <w:sz w:val="16"/>
            <w:szCs w:val="16"/>
          </w:rPr>
          <w:fldChar w:fldCharType="begin"/>
        </w:r>
        <w:r w:rsidRPr="003E1D16">
          <w:rPr>
            <w:b/>
            <w:sz w:val="16"/>
            <w:szCs w:val="16"/>
          </w:rPr>
          <w:instrText>PAGE   \* MERGEFORMAT</w:instrText>
        </w:r>
        <w:r w:rsidRPr="003E1D16">
          <w:rPr>
            <w:b/>
            <w:sz w:val="16"/>
            <w:szCs w:val="16"/>
          </w:rPr>
          <w:fldChar w:fldCharType="separate"/>
        </w:r>
        <w:r w:rsidR="00CE4D96">
          <w:rPr>
            <w:b/>
            <w:noProof/>
            <w:sz w:val="16"/>
            <w:szCs w:val="16"/>
          </w:rPr>
          <w:t>1</w:t>
        </w:r>
        <w:r w:rsidRPr="003E1D16">
          <w:rPr>
            <w:b/>
            <w:sz w:val="16"/>
            <w:szCs w:val="16"/>
          </w:rPr>
          <w:fldChar w:fldCharType="end"/>
        </w:r>
      </w:p>
    </w:sdtContent>
  </w:sdt>
  <w:p w:rsidR="003E1D16" w:rsidRDefault="001419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C3" w:rsidRDefault="001419C3">
      <w:pPr>
        <w:spacing w:after="0" w:line="240" w:lineRule="auto"/>
      </w:pPr>
      <w:r>
        <w:separator/>
      </w:r>
    </w:p>
  </w:footnote>
  <w:footnote w:type="continuationSeparator" w:id="0">
    <w:p w:rsidR="001419C3" w:rsidRDefault="0014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267"/>
    <w:multiLevelType w:val="hybridMultilevel"/>
    <w:tmpl w:val="C62C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7B"/>
    <w:rsid w:val="001419C3"/>
    <w:rsid w:val="003005E1"/>
    <w:rsid w:val="003454D6"/>
    <w:rsid w:val="004E5E7B"/>
    <w:rsid w:val="005A1910"/>
    <w:rsid w:val="005B7AFE"/>
    <w:rsid w:val="009D7466"/>
    <w:rsid w:val="00B0044E"/>
    <w:rsid w:val="00B26496"/>
    <w:rsid w:val="00BA412C"/>
    <w:rsid w:val="00C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A4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A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A4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A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11;n=31355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029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8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C3F5-7B99-4D83-BE05-443BDC4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2015-12-28T10:40:00Z</dcterms:created>
  <dcterms:modified xsi:type="dcterms:W3CDTF">2016-01-13T07:51:00Z</dcterms:modified>
</cp:coreProperties>
</file>