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1" w:rsidRDefault="004B626B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12.11</w:t>
      </w:r>
      <w:r w:rsidR="00BF51C4" w:rsidRPr="00BF51C4">
        <w:rPr>
          <w:rFonts w:ascii="Arial" w:eastAsia="Calibri" w:hAnsi="Arial" w:cs="Arial"/>
          <w:b/>
          <w:sz w:val="32"/>
          <w:szCs w:val="32"/>
        </w:rPr>
        <w:t>.2021 г</w:t>
      </w:r>
      <w:r w:rsidR="00BF51C4">
        <w:rPr>
          <w:rFonts w:ascii="Arial" w:eastAsia="Calibri" w:hAnsi="Arial" w:cs="Arial"/>
          <w:b/>
          <w:sz w:val="32"/>
          <w:szCs w:val="32"/>
        </w:rPr>
        <w:t>. №</w:t>
      </w:r>
      <w:r w:rsidR="00194E5B">
        <w:rPr>
          <w:rFonts w:ascii="Arial" w:eastAsia="Calibri" w:hAnsi="Arial" w:cs="Arial"/>
          <w:b/>
          <w:sz w:val="32"/>
          <w:szCs w:val="32"/>
        </w:rPr>
        <w:t>75</w:t>
      </w:r>
      <w:r w:rsidR="00BF51C4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КАЧУГСКИЙ РАЙОН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БИРЮЛЬСКОЕ СЕЛЬСКОЕ ПОСЕЛЕНИЕ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>ДУМА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51C4">
        <w:rPr>
          <w:rFonts w:ascii="Arial" w:eastAsia="Calibri" w:hAnsi="Arial" w:cs="Arial"/>
          <w:b/>
          <w:sz w:val="32"/>
          <w:szCs w:val="32"/>
        </w:rPr>
        <w:t xml:space="preserve">РЕШЕНИЕ </w:t>
      </w:r>
    </w:p>
    <w:p w:rsidR="007C2891" w:rsidRPr="007C2891" w:rsidRDefault="007C2891" w:rsidP="00ED2C3F">
      <w:pPr>
        <w:spacing w:after="0" w:line="25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94E5B" w:rsidRPr="00194E5B" w:rsidRDefault="00194E5B" w:rsidP="00194E5B">
      <w:pPr>
        <w:tabs>
          <w:tab w:val="left" w:pos="9354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94E5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УТВЕРЖДЕНИИ </w:t>
      </w:r>
      <w:r w:rsidRPr="00194E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ПОРЯДКА РЕАЛИЗАЦ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ИИ ИНИЦИАТИВНЫХ ПРОЕКТОВ В БИРЮЛЬ</w:t>
      </w:r>
      <w:r w:rsidRPr="00194E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СКОМ МУНИЦИПАЛЬНОМ ОБРАЗОВАНИИ</w:t>
      </w:r>
    </w:p>
    <w:p w:rsidR="00194E5B" w:rsidRPr="00194E5B" w:rsidRDefault="00194E5B" w:rsidP="0019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74 и 86 Бюджетного кодекса Российской Федерации, статьи 26.1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ктивизации участия жителей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в осуществлении местного самоуправления и решения вопросов местного значения посредство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 реализации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инициативных 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194E5B" w:rsidRPr="00194E5B" w:rsidRDefault="00194E5B" w:rsidP="00194E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реализац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ии инициативных проектов в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ском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образовании.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официальному опубликованию в печатном органе «Вести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Бирюльки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» и размещению в информационно-коммуникационной сети Интернет  на офици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бирюльское.рф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дня 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опубликования.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4E5B" w:rsidRDefault="00194E5B" w:rsidP="0019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5B" w:rsidRPr="00B74897" w:rsidRDefault="00194E5B" w:rsidP="00194E5B">
      <w:pPr>
        <w:spacing w:after="0"/>
        <w:rPr>
          <w:rFonts w:ascii="Arial" w:hAnsi="Arial" w:cs="Arial"/>
          <w:sz w:val="24"/>
          <w:szCs w:val="24"/>
        </w:rPr>
      </w:pPr>
      <w:r w:rsidRPr="00B74897">
        <w:rPr>
          <w:rFonts w:ascii="Arial" w:hAnsi="Arial" w:cs="Arial"/>
          <w:sz w:val="24"/>
          <w:szCs w:val="24"/>
        </w:rPr>
        <w:t>Председатель Думы,</w:t>
      </w:r>
    </w:p>
    <w:p w:rsidR="00194E5B" w:rsidRDefault="00194E5B" w:rsidP="00194E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B74897">
        <w:rPr>
          <w:rFonts w:ascii="Arial" w:hAnsi="Arial" w:cs="Arial"/>
          <w:sz w:val="24"/>
          <w:szCs w:val="24"/>
        </w:rPr>
        <w:t>ского</w:t>
      </w:r>
      <w:proofErr w:type="spellEnd"/>
      <w:r w:rsidRPr="00B748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4E5B" w:rsidRPr="00B74897" w:rsidRDefault="00194E5B" w:rsidP="00194E5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194E5B" w:rsidRPr="00194E5B" w:rsidRDefault="00194E5B" w:rsidP="00194E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94E5B">
        <w:rPr>
          <w:rFonts w:ascii="Courier New" w:eastAsia="Times New Roman" w:hAnsi="Courier New" w:cs="Courier New"/>
          <w:lang w:eastAsia="ru-RU"/>
        </w:rPr>
        <w:t>УТВЕРЖДЕН</w:t>
      </w:r>
    </w:p>
    <w:p w:rsidR="00194E5B" w:rsidRPr="00194E5B" w:rsidRDefault="00194E5B" w:rsidP="00194E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Решением Думы </w:t>
      </w:r>
      <w:proofErr w:type="spellStart"/>
      <w:r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</w:p>
    <w:p w:rsidR="00194E5B" w:rsidRPr="00194E5B" w:rsidRDefault="00194E5B" w:rsidP="00194E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194E5B" w:rsidRPr="00194E5B" w:rsidRDefault="00194E5B" w:rsidP="00194E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12.11.2021г №75</w:t>
      </w:r>
    </w:p>
    <w:p w:rsidR="00194E5B" w:rsidRPr="00194E5B" w:rsidRDefault="00194E5B" w:rsidP="00194E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РЕАЛИЗАЦ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ИНИЦИАТИВНЫХ ПРОЕКТОВ В БИРЮЛЬ</w:t>
      </w:r>
      <w:r w:rsidRPr="001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r w:rsidRPr="00194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ОБРАЗОВАНИИ</w:t>
      </w:r>
    </w:p>
    <w:p w:rsidR="00194E5B" w:rsidRPr="00194E5B" w:rsidRDefault="00194E5B" w:rsidP="0019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E7FB2" w:rsidRPr="008E7FB2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8E7FB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</w:t>
        </w:r>
        <w:r w:rsidRPr="008E7FB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м </w:t>
        </w:r>
        <w:r w:rsidRPr="008E7FB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06.10.2003 № 131-ФЗ «Об общих принципах организации местного самоуправления в Российской Федерации» </w:t>
        </w:r>
      </w:hyperlink>
      <w:r w:rsidRPr="008E7FB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мероприятий, имеющих </w:t>
      </w:r>
      <w:r w:rsidRPr="008E7F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приоритетное значение для жителей </w:t>
      </w:r>
      <w:proofErr w:type="spellStart"/>
      <w:r w:rsidR="008E7FB2" w:rsidRPr="008E7FB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7FB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или его части, путем ре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>ализации инициативных проектов.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етное значение для жителей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муниципального о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4. Задачами реализации инициативных проектов являются: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2) повышение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5. Принципами реализации инициативных проектов являются: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1) равная доступность для всех граждан муниципального образования в выдвижении инициативных проектов;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2) конкурсный отбор инициативных проектов;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3) открытость и гласность процедур при выдвижении и рассмотрении инициативных проектов.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6. Участниками реализации инициативных проектов являются: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1) администрация муниципального образования;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2) население муниципального образования;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3) органы территориального общественного самоуправления;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4) товарищества собственников жилья;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я реализации проекта (далее - организации и другие внебюджетные источники).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9B5F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Порядок внесения инициативного проекта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7. Инициаторами инициативного проекта (далее – инициаторы проекта) вправе выступать: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1) инициативная группа численностью не менее пяти граждан, достигших шестнадцатилетнего возраста и проживающих 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3) товарищества собственников жилья.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1) описание проблемы, решение которой имеет приорит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етное значение для жителей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части;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обоснование предложений по решению указанной проблемы;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5) планируемые сроки реализации инициативного проекта;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>еализации инициативного проекта, за исключением планируемого объема инициативных платежей;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выразивших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желание прин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ять участие в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инициативного проекта, подтверждающее обязательства по финансовому обеспечению проекта (при наличии); </w:t>
      </w:r>
    </w:p>
    <w:p w:rsidR="00194E5B" w:rsidRPr="00194E5B" w:rsidRDefault="00194E5B" w:rsidP="00194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194E5B" w:rsidRPr="00194E5B" w:rsidRDefault="00194E5B" w:rsidP="00194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11) протокол собрания (конференции) граждан по вопросу о поддержке и выдвижении инициативног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о проекта жителями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муниципального об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(Приложение №1);</w:t>
      </w:r>
    </w:p>
    <w:p w:rsidR="00194E5B" w:rsidRPr="00194E5B" w:rsidRDefault="00194E5B" w:rsidP="00194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194E5B" w:rsidRPr="00194E5B" w:rsidRDefault="00194E5B" w:rsidP="00194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194E5B" w:rsidRPr="00194E5B" w:rsidRDefault="00194E5B" w:rsidP="00194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14) указание на способ инф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ормирования администрацией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инициаторов проекта о рассмотрении инициативного проекта.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9. При разработке инициативного проекта его инициаторы 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обращаются в администрацию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194E5B" w:rsidRPr="00194E5B" w:rsidRDefault="008E7FB2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15 дней со дня получения обращения инициат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оров проекта принимает решение о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возможности реализации данного проекта. 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Инициативный проект до ег</w:t>
      </w:r>
      <w:r w:rsidR="008E7FB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внесения в администрацию </w:t>
      </w:r>
      <w:proofErr w:type="spellStart"/>
      <w:r w:rsidR="008E7FB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выдвижении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О проведении собрания (ко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нференции) граждан жители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проинформированы инициаторами проекта не менее чем за 15 дней до их проведения.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11. При внесении инициативного проекта в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администрацию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инициаторы проекта прикладывают к нему протокол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собрания (конференции) граждан (Приложение №1), который должен содержать следующую информацию: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1) дату и время проведения собрания (конференции) граждан;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2) количество граждан, присутствовавших на собрании (конференции);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4) повестку дня о рассмотрении следующих вопросов: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а) утверждение инициативного проекта;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б) утверждение перечня и объемов работ по инициативному проекту;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в) принятие решения о размере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жителями муниципального образования;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г) уровень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д) уровень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за счет бюджета муниципального образования;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неденежной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форме (трудовое участие, материалы, и другие формы);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ж) принятие решения о порядке и сроках сбора средств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проекта;</w:t>
      </w: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194E5B" w:rsidRPr="00194E5B" w:rsidRDefault="00194E5B" w:rsidP="00194E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194E5B" w:rsidRPr="00194E5B" w:rsidRDefault="003C2167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трех рабочих дней со дня внесения инициативного проек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 опубликовывает (обнародует)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в печатном органе «Вести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Бирюльки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размещает на официальном сайте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сельского поселения </w:t>
      </w:r>
      <w:r w:rsidR="00194E5B" w:rsidRPr="00194E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следующую информацию: </w:t>
      </w:r>
    </w:p>
    <w:p w:rsidR="00194E5B" w:rsidRPr="00194E5B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1) о внесении инициативного проекта, с указанием сведений, перечисленных в части 8 настоящего Положения;</w:t>
      </w:r>
    </w:p>
    <w:p w:rsidR="00194E5B" w:rsidRPr="00194E5B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2) об инициаторах проекта;</w:t>
      </w:r>
    </w:p>
    <w:p w:rsidR="00194E5B" w:rsidRPr="00194E5B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 замечаний и предложений по инициативному проекту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 сроки их предоставления.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13. Граждане,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проживающие на территории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194E5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достигшие шестнадцатилетнего возраста</w:t>
      </w:r>
      <w:r w:rsidRPr="00194E5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замечания и предложения по инициативному проекту.</w:t>
      </w:r>
    </w:p>
    <w:p w:rsidR="00194E5B" w:rsidRPr="00194E5B" w:rsidRDefault="003C2167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течение пяти календарных дней со дня, следующего за днем истечения срока, установленного в соответствии с пунктом 3 части 12 настоящего Положения, проводит обобщение поступивших замечаний и предложений, по результатам которого составляет заключение.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составления размещаются на офици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Администрации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9B5F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Рассмотрение инициативного проекта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15. Инициативный проект рассматривается администра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цией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30 дней со дня его внесения. По результатам рассмотрения инициатив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ного проекта Администрация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одно из следующих решений: </w:t>
      </w:r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94E5B" w:rsidRPr="00194E5B" w:rsidRDefault="003C2167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отказать в поддержке инициативного проекта в случаях:</w:t>
      </w:r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области, Уставу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3) невозможности реализации инициативного проекта ввиду отсутствия у орган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ов местного самоуправления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полномочий и прав;</w:t>
      </w:r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5) наличия возможности решения описанной в инициативном проекте проблемы более эффективным способом;</w:t>
      </w:r>
    </w:p>
    <w:p w:rsidR="00194E5B" w:rsidRPr="00194E5B" w:rsidRDefault="00194E5B" w:rsidP="003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6) признания инициативного проекта не прошедшим конкурсный отбор.</w:t>
      </w:r>
    </w:p>
    <w:p w:rsidR="00194E5B" w:rsidRPr="00194E5B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17. Администрация</w:t>
      </w: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194E5B" w:rsidRPr="00194E5B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18. В сл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>учае</w:t>
      </w:r>
      <w:proofErr w:type="gram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 если в администрацию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внесено несколько инициативных проектов, в том числе с постановкой аналогичных по содержанию приоритетных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то администрация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проведение конкурсного отбора инициативных проектов для реализаци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и на территории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>бразовани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>, утвержденном Решением представительного органа муниципального образования и информирует об этом инициаторов проектов.</w:t>
      </w:r>
    </w:p>
    <w:p w:rsidR="00194E5B" w:rsidRPr="00194E5B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19. Проведение конкурсного отбора возлагается на конкурсную комиссию. </w:t>
      </w:r>
    </w:p>
    <w:p w:rsidR="003C2167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20. Состав конкурсной комиссии формируется администрацией и у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тверждается её постановлением.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Конкурсную комиссию возглавляет глава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Число членов конкурсной комиссии должно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составлять не менее 5 человек. Заседание комиссии считается правомочным, если на нем присутствует не менее двух третей от общего числа членов комиссии.</w:t>
      </w:r>
    </w:p>
    <w:p w:rsidR="00194E5B" w:rsidRPr="00194E5B" w:rsidRDefault="00194E5B" w:rsidP="003C2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Все члены комиссии при принятии решений обладают равными правами. Заключение о результатах конкурса по инициативному проекту в течение двух рабочих дней со дня его утверждения размещается на офици</w:t>
      </w:r>
      <w:r w:rsidR="003C2167"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Администрации </w:t>
      </w:r>
      <w:proofErr w:type="spellStart"/>
      <w:r w:rsidR="003C2167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94E5B" w:rsidRPr="00194E5B" w:rsidRDefault="00194E5B" w:rsidP="00194E5B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9B5F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финан</w:t>
      </w:r>
      <w:r w:rsidR="009B5F80">
        <w:rPr>
          <w:rFonts w:ascii="Arial" w:eastAsia="Times New Roman" w:hAnsi="Arial" w:cs="Arial"/>
          <w:b/>
          <w:sz w:val="24"/>
          <w:szCs w:val="24"/>
          <w:lang w:eastAsia="ru-RU"/>
        </w:rPr>
        <w:t>сирования инициативного проекта</w:t>
      </w:r>
    </w:p>
    <w:p w:rsidR="00194E5B" w:rsidRPr="00194E5B" w:rsidRDefault="00194E5B" w:rsidP="00194E5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21.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формируемые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с учетом 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объемов инициативных платежей и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194E5B" w:rsidRPr="00194E5B" w:rsidRDefault="00DB0CEF" w:rsidP="00194E5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194E5B" w:rsidRPr="00194E5B" w:rsidRDefault="00DB0CEF" w:rsidP="00194E5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194E5B" w:rsidRPr="00194E5B" w:rsidRDefault="00194E5B" w:rsidP="00194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24. Не допускается выделение финансовых средств из местного бюджета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4E5B" w:rsidRPr="00194E5B" w:rsidRDefault="00DB0CEF" w:rsidP="0019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объекты частной собственности;</w:t>
      </w:r>
    </w:p>
    <w:p w:rsidR="00194E5B" w:rsidRPr="00194E5B" w:rsidRDefault="00194E5B" w:rsidP="0019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194E5B" w:rsidRPr="00194E5B" w:rsidRDefault="00194E5B" w:rsidP="0019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3) ремонт или строительство объектов культового и религиозного назначения;</w:t>
      </w:r>
    </w:p>
    <w:p w:rsidR="00194E5B" w:rsidRPr="00194E5B" w:rsidRDefault="00194E5B" w:rsidP="0019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4) проекты, которые могут иметь негативное воздействие на окружающую среду;</w:t>
      </w:r>
    </w:p>
    <w:p w:rsidR="00194E5B" w:rsidRPr="00194E5B" w:rsidRDefault="00194E5B" w:rsidP="0019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5) ремонт или строительство административных зданий, сооружений, являющихся частной собственностью</w:t>
      </w:r>
    </w:p>
    <w:p w:rsidR="00194E5B" w:rsidRPr="00194E5B" w:rsidRDefault="00194E5B" w:rsidP="0019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6) объекты, используемые для нужд органов местного самоуправления.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25. Уровень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за счет средств местного бюджета составляет: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26. Документальным подтверждением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27.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28.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194E5B" w:rsidRPr="00194E5B" w:rsidRDefault="00DB0CEF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194E5B" w:rsidRPr="00194E5B" w:rsidRDefault="00DB0CEF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30. В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лицам, осуществившим их перечисление в местный бюджет и распределяются</w:t>
      </w:r>
      <w:proofErr w:type="gram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между ними пропорционально от суммы вносимого финансирования.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31. Реализация инициативных проектов может обеспечиваться также в форме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добровольного имущественного и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(или) трудового участия заинтересованных лиц.</w:t>
      </w:r>
    </w:p>
    <w:p w:rsidR="00194E5B" w:rsidRPr="00194E5B" w:rsidRDefault="00194E5B" w:rsidP="00DB0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32.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инициативного проекта. </w:t>
      </w:r>
      <w:proofErr w:type="gramEnd"/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Общественный </w:t>
      </w:r>
      <w:proofErr w:type="gramStart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реализацией инициативного проекта</w:t>
      </w:r>
    </w:p>
    <w:p w:rsidR="00194E5B" w:rsidRPr="00194E5B" w:rsidRDefault="00DB0CEF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33.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Инициаторы проекта, а также граждане,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194E5B" w:rsidRPr="00194E5B" w:rsidRDefault="00DB0CEF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Информация о ходе рассмотрения инициа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тивного проекта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его реализации, в том числе об использовании 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нежных средств, имущественном и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(или) трудовом участии заинтересованных лиц в его реализации, подлежит опубликованию (обнародованию) и размещению на офици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35. Отчет а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DB0CEF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итогам реализации инициативного 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подлежит опубликованию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в печатном органе «Вести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 Бирюльки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» и размещению на о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фициальном сайте администрации </w:t>
      </w:r>
      <w:proofErr w:type="spellStart"/>
      <w:r w:rsidR="00DB0CEF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селения не позднее чем через 30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завершения реализации инициативного проекта. </w:t>
      </w:r>
    </w:p>
    <w:p w:rsidR="00194E5B" w:rsidRPr="00194E5B" w:rsidRDefault="00194E5B" w:rsidP="00DB0CEF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Courier New" w:eastAsia="Times New Roman" w:hAnsi="Courier New" w:cs="Courier New"/>
          <w:lang w:eastAsia="ru-RU"/>
        </w:rPr>
      </w:pPr>
      <w:r w:rsidRPr="00194E5B">
        <w:rPr>
          <w:rFonts w:ascii="Courier New" w:eastAsia="Times New Roman" w:hAnsi="Courier New" w:cs="Courier New"/>
          <w:lang w:eastAsia="ru-RU"/>
        </w:rPr>
        <w:t>Приложение №1</w:t>
      </w:r>
    </w:p>
    <w:p w:rsidR="00194E5B" w:rsidRPr="00194E5B" w:rsidRDefault="00194E5B" w:rsidP="00DB0CEF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Courier New" w:eastAsia="Times New Roman" w:hAnsi="Courier New" w:cs="Courier New"/>
          <w:lang w:eastAsia="ru-RU"/>
        </w:rPr>
      </w:pPr>
      <w:r w:rsidRPr="00194E5B">
        <w:rPr>
          <w:rFonts w:ascii="Courier New" w:eastAsia="Times New Roman" w:hAnsi="Courier New" w:cs="Courier New"/>
          <w:lang w:eastAsia="ru-RU"/>
        </w:rPr>
        <w:t>к Порядку о реализации инициатив</w:t>
      </w:r>
      <w:r w:rsidR="008E7FB2">
        <w:rPr>
          <w:rFonts w:ascii="Courier New" w:eastAsia="Times New Roman" w:hAnsi="Courier New" w:cs="Courier New"/>
          <w:lang w:eastAsia="ru-RU"/>
        </w:rPr>
        <w:t xml:space="preserve">ных проектов на территории </w:t>
      </w:r>
      <w:proofErr w:type="spellStart"/>
      <w:r w:rsidR="008E7FB2">
        <w:rPr>
          <w:rFonts w:ascii="Courier New" w:eastAsia="Times New Roman" w:hAnsi="Courier New" w:cs="Courier New"/>
          <w:lang w:eastAsia="ru-RU"/>
        </w:rPr>
        <w:t>Бирюль</w:t>
      </w:r>
      <w:r w:rsidR="00DB0CEF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DB0CEF">
        <w:rPr>
          <w:rFonts w:ascii="Courier New" w:eastAsia="Times New Roman" w:hAnsi="Courier New" w:cs="Courier New"/>
          <w:lang w:eastAsia="ru-RU"/>
        </w:rPr>
        <w:t xml:space="preserve"> муниципального </w:t>
      </w:r>
      <w:r w:rsidRPr="00194E5B">
        <w:rPr>
          <w:rFonts w:ascii="Courier New" w:eastAsia="Times New Roman" w:hAnsi="Courier New" w:cs="Courier New"/>
          <w:lang w:eastAsia="ru-RU"/>
        </w:rPr>
        <w:t xml:space="preserve">образования </w:t>
      </w:r>
    </w:p>
    <w:p w:rsidR="00194E5B" w:rsidRPr="00194E5B" w:rsidRDefault="00194E5B" w:rsidP="008E7F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194E5B" w:rsidRPr="00194E5B" w:rsidRDefault="00194E5B" w:rsidP="008E7FB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собрания (конференции) граждан о поддержке (отклонении) инициативног</w:t>
      </w:r>
      <w:proofErr w:type="gramStart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о(</w:t>
      </w:r>
      <w:proofErr w:type="spellStart"/>
      <w:proofErr w:type="gramEnd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ных</w:t>
      </w:r>
      <w:proofErr w:type="spellEnd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194E5B" w:rsidRPr="00194E5B" w:rsidRDefault="00194E5B" w:rsidP="008E7FB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proofErr w:type="gramStart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а(</w:t>
      </w:r>
      <w:proofErr w:type="spellStart"/>
      <w:proofErr w:type="gramEnd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proofErr w:type="spellEnd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) для его (их</w:t>
      </w:r>
      <w:r w:rsidR="008E7F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реализации на территории </w:t>
      </w:r>
      <w:proofErr w:type="spellStart"/>
      <w:r w:rsidR="008E7FB2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194E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</w:t>
      </w:r>
      <w:r w:rsidR="00DB0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бразования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Дата проведения собрания (конференции): «_____»  ____________ 2021 г.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Место проведения собрания (конференции):_________________________________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Время 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 xml:space="preserve">начала собрания (конференции): </w:t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>____час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 _________ </w:t>
      </w:r>
      <w:proofErr w:type="gramStart"/>
      <w:r w:rsidRPr="00194E5B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194E5B">
        <w:rPr>
          <w:rFonts w:ascii="Arial" w:eastAsia="Times New Roman" w:hAnsi="Arial" w:cs="Arial"/>
          <w:sz w:val="24"/>
          <w:szCs w:val="24"/>
          <w:lang w:eastAsia="ru-RU"/>
        </w:rPr>
        <w:t>ин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Время окончания собрания (конферен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>ции): _______ час ________ мин.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Повестка собрания (конференции): _________________________________________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Ход собрания (конференции): _____________________________________________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194E5B" w:rsidRPr="00194E5B" w:rsidRDefault="00194E5B" w:rsidP="00194E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194E5B" w:rsidP="00194E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>Итоги собрания (конференции) и принятые решения: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82"/>
        <w:gridCol w:w="2553"/>
      </w:tblGrid>
      <w:tr w:rsidR="00194E5B" w:rsidRPr="00194E5B" w:rsidTr="00DB0CEF">
        <w:trPr>
          <w:trHeight w:hRule="exact" w:val="118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собрани</w:t>
            </w:r>
            <w:proofErr w:type="gramStart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конференции)</w:t>
            </w:r>
            <w:r w:rsidR="00DB0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принятые решения</w:t>
            </w:r>
          </w:p>
        </w:tc>
      </w:tr>
      <w:tr w:rsidR="00194E5B" w:rsidRPr="00194E5B" w:rsidTr="00194E5B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4E5B" w:rsidRPr="00194E5B" w:rsidTr="00194E5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инициативног</w:t>
            </w:r>
            <w:proofErr w:type="gramStart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</w:t>
            </w:r>
            <w:proofErr w:type="spellEnd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4E5B" w:rsidRPr="00194E5B" w:rsidTr="00194E5B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4E5B" w:rsidRPr="00194E5B" w:rsidTr="00DB0CEF">
        <w:trPr>
          <w:trHeight w:hRule="exact" w:val="6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4E5B" w:rsidRPr="00194E5B" w:rsidTr="00DB0CEF">
        <w:trPr>
          <w:trHeight w:hRule="exact" w:val="5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4E5B" w:rsidRPr="00194E5B" w:rsidTr="00DB0CEF">
        <w:trPr>
          <w:trHeight w:hRule="exact" w:val="10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4E5B" w:rsidRPr="00194E5B" w:rsidTr="00194E5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E5B" w:rsidRPr="00194E5B" w:rsidRDefault="00194E5B" w:rsidP="00194E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4E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E5B" w:rsidRPr="00194E5B" w:rsidRDefault="00194E5B" w:rsidP="00194E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5B" w:rsidRPr="00194E5B" w:rsidRDefault="00DB0CEF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Председатель: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_____________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94E5B" w:rsidRPr="00194E5B" w:rsidRDefault="00DB0CEF" w:rsidP="00DB0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Секретарь: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 администрации муниципального образования: </w:t>
      </w:r>
    </w:p>
    <w:p w:rsidR="00194E5B" w:rsidRPr="00194E5B" w:rsidRDefault="00194E5B" w:rsidP="0019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  ____</w:t>
      </w:r>
      <w:r w:rsidR="00DB0CEF">
        <w:rPr>
          <w:rFonts w:ascii="Arial" w:eastAsia="Times New Roman" w:hAnsi="Arial" w:cs="Arial"/>
          <w:sz w:val="24"/>
          <w:szCs w:val="24"/>
          <w:lang w:eastAsia="ru-RU"/>
        </w:rPr>
        <w:t>__________ _____________</w:t>
      </w:r>
    </w:p>
    <w:p w:rsidR="00194E5B" w:rsidRPr="00194E5B" w:rsidRDefault="00DB0CEF" w:rsidP="0019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 </w:t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94E5B" w:rsidRPr="00194E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подпись</w:t>
      </w:r>
      <w:r w:rsidR="00194E5B" w:rsidRPr="00194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94E5B" w:rsidRPr="00194E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4E5B" w:rsidRPr="00194E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(ФИ</w:t>
      </w:r>
      <w:bookmarkStart w:id="0" w:name="_GoBack"/>
      <w:bookmarkEnd w:id="0"/>
      <w:r w:rsidR="00194E5B" w:rsidRPr="00194E5B">
        <w:rPr>
          <w:rFonts w:ascii="Times New Roman" w:eastAsia="Times New Roman" w:hAnsi="Times New Roman" w:cs="Times New Roman"/>
          <w:sz w:val="20"/>
          <w:szCs w:val="20"/>
          <w:lang w:eastAsia="ru-RU"/>
        </w:rPr>
        <w:t>О)</w:t>
      </w:r>
      <w:r w:rsidR="00194E5B" w:rsidRPr="00194E5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194E5B" w:rsidRPr="00194E5B" w:rsidSect="00DB0CE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F8" w:rsidRDefault="009501F8" w:rsidP="00DB0CEF">
      <w:pPr>
        <w:spacing w:after="0" w:line="240" w:lineRule="auto"/>
      </w:pPr>
      <w:r>
        <w:separator/>
      </w:r>
    </w:p>
  </w:endnote>
  <w:endnote w:type="continuationSeparator" w:id="0">
    <w:p w:rsidR="009501F8" w:rsidRDefault="009501F8" w:rsidP="00DB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89909"/>
      <w:docPartObj>
        <w:docPartGallery w:val="Page Numbers (Bottom of Page)"/>
        <w:docPartUnique/>
      </w:docPartObj>
    </w:sdtPr>
    <w:sdtContent>
      <w:p w:rsidR="00DB0CEF" w:rsidRDefault="00DB0C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80">
          <w:rPr>
            <w:noProof/>
          </w:rPr>
          <w:t>2</w:t>
        </w:r>
        <w:r>
          <w:fldChar w:fldCharType="end"/>
        </w:r>
      </w:p>
    </w:sdtContent>
  </w:sdt>
  <w:p w:rsidR="00DB0CEF" w:rsidRDefault="00DB0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F8" w:rsidRDefault="009501F8" w:rsidP="00DB0CEF">
      <w:pPr>
        <w:spacing w:after="0" w:line="240" w:lineRule="auto"/>
      </w:pPr>
      <w:r>
        <w:separator/>
      </w:r>
    </w:p>
  </w:footnote>
  <w:footnote w:type="continuationSeparator" w:id="0">
    <w:p w:rsidR="009501F8" w:rsidRDefault="009501F8" w:rsidP="00DB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D95"/>
    <w:multiLevelType w:val="hybridMultilevel"/>
    <w:tmpl w:val="A5261DD8"/>
    <w:lvl w:ilvl="0" w:tplc="91BAFF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F1AC3"/>
    <w:multiLevelType w:val="hybridMultilevel"/>
    <w:tmpl w:val="59126F18"/>
    <w:lvl w:ilvl="0" w:tplc="81507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86E80"/>
    <w:multiLevelType w:val="hybridMultilevel"/>
    <w:tmpl w:val="1070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4EA9"/>
    <w:multiLevelType w:val="hybridMultilevel"/>
    <w:tmpl w:val="707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03E9"/>
    <w:multiLevelType w:val="hybridMultilevel"/>
    <w:tmpl w:val="A1B425F6"/>
    <w:lvl w:ilvl="0" w:tplc="CE285D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6"/>
    <w:rsid w:val="00094173"/>
    <w:rsid w:val="00150CD2"/>
    <w:rsid w:val="00194E5B"/>
    <w:rsid w:val="001D4631"/>
    <w:rsid w:val="00233CFD"/>
    <w:rsid w:val="00294DBF"/>
    <w:rsid w:val="00394025"/>
    <w:rsid w:val="003C2167"/>
    <w:rsid w:val="004B626B"/>
    <w:rsid w:val="004E03E3"/>
    <w:rsid w:val="00740C57"/>
    <w:rsid w:val="0074567C"/>
    <w:rsid w:val="007C2891"/>
    <w:rsid w:val="00827266"/>
    <w:rsid w:val="008E7FB2"/>
    <w:rsid w:val="009249CC"/>
    <w:rsid w:val="009501F8"/>
    <w:rsid w:val="00970EBE"/>
    <w:rsid w:val="009B5F80"/>
    <w:rsid w:val="00A91311"/>
    <w:rsid w:val="00AB71FE"/>
    <w:rsid w:val="00B74897"/>
    <w:rsid w:val="00BC4EB0"/>
    <w:rsid w:val="00BF51C4"/>
    <w:rsid w:val="00DB0CEF"/>
    <w:rsid w:val="00E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CEF"/>
  </w:style>
  <w:style w:type="paragraph" w:styleId="a7">
    <w:name w:val="footer"/>
    <w:basedOn w:val="a"/>
    <w:link w:val="a8"/>
    <w:uiPriority w:val="99"/>
    <w:unhideWhenUsed/>
    <w:rsid w:val="00D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8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CEF"/>
  </w:style>
  <w:style w:type="paragraph" w:styleId="a7">
    <w:name w:val="footer"/>
    <w:basedOn w:val="a"/>
    <w:link w:val="a8"/>
    <w:uiPriority w:val="99"/>
    <w:unhideWhenUsed/>
    <w:rsid w:val="00D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2021-05-25T07:16:00Z</dcterms:created>
  <dcterms:modified xsi:type="dcterms:W3CDTF">2021-11-25T08:15:00Z</dcterms:modified>
</cp:coreProperties>
</file>