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2" w:rsidRPr="00CD6502" w:rsidRDefault="00993AC5" w:rsidP="00CD6502">
      <w:pPr>
        <w:spacing w:after="0" w:line="2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14.10.2019</w:t>
      </w:r>
      <w:bookmarkStart w:id="0" w:name="_GoBack"/>
      <w:bookmarkEnd w:id="0"/>
      <w:r w:rsidR="001312F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№40</w:t>
      </w:r>
    </w:p>
    <w:p w:rsidR="00CD6502" w:rsidRPr="00CD6502" w:rsidRDefault="00CD6502" w:rsidP="00CD6502">
      <w:pPr>
        <w:spacing w:after="0" w:line="20" w:lineRule="atLeast"/>
        <w:ind w:left="-680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D6502" w:rsidRPr="00CD6502" w:rsidRDefault="00CD6502" w:rsidP="00CD6502">
      <w:pPr>
        <w:spacing w:after="0" w:line="20" w:lineRule="atLeast"/>
        <w:ind w:left="-680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D6502" w:rsidRPr="00CD6502" w:rsidRDefault="00CD6502" w:rsidP="00CD6502">
      <w:pPr>
        <w:spacing w:after="0" w:line="20" w:lineRule="atLeast"/>
        <w:ind w:left="-680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 РАЙОН</w:t>
      </w:r>
    </w:p>
    <w:p w:rsidR="00CD6502" w:rsidRPr="00CD6502" w:rsidRDefault="00CD6502" w:rsidP="00CD6502">
      <w:pPr>
        <w:spacing w:after="0" w:line="20" w:lineRule="atLeast"/>
        <w:ind w:left="-680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БИРЮЛЬ</w:t>
      </w: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>СКОЕ  МУНИЦИПАЛЬНОЕ ОБРАЗОВАНИЕ</w:t>
      </w:r>
    </w:p>
    <w:p w:rsidR="00CD6502" w:rsidRPr="00CD6502" w:rsidRDefault="00CD6502" w:rsidP="00CD6502">
      <w:pPr>
        <w:spacing w:after="0" w:line="20" w:lineRule="atLeast"/>
        <w:ind w:left="-680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D6502" w:rsidRPr="00CD6502" w:rsidRDefault="00CD6502" w:rsidP="00CD6502">
      <w:pPr>
        <w:spacing w:after="0" w:line="20" w:lineRule="atLeast"/>
        <w:ind w:left="-680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D6502" w:rsidRPr="00CD6502" w:rsidRDefault="00CD6502" w:rsidP="00CD65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>О ПРОГНОЗЕ СОЦИАЛЬНО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-ЭКОНОМИЧЕСКОГО РАЗВИТИЯ БИРЮЛЬ</w:t>
      </w: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r w:rsidR="00C05A5C">
        <w:rPr>
          <w:rFonts w:ascii="Arial" w:eastAsia="Times New Roman" w:hAnsi="Arial" w:cs="Arial"/>
          <w:b/>
          <w:sz w:val="32"/>
          <w:szCs w:val="32"/>
          <w:lang w:eastAsia="ru-RU"/>
        </w:rPr>
        <w:t>КОГО СЕЛЬСКОГО ПОСЕЛЕНИЯ НА 2020-2022</w:t>
      </w:r>
      <w:r w:rsidRPr="00CD65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  </w:t>
      </w:r>
    </w:p>
    <w:p w:rsidR="00F60634" w:rsidRPr="00C05A5C" w:rsidRDefault="00F60634" w:rsidP="00C05A5C">
      <w:pPr>
        <w:pStyle w:val="a3"/>
        <w:ind w:firstLine="709"/>
        <w:jc w:val="both"/>
        <w:rPr>
          <w:rFonts w:ascii="Arial" w:hAnsi="Arial" w:cs="Arial"/>
        </w:rPr>
      </w:pPr>
      <w:r w:rsidRPr="00C05A5C">
        <w:rPr>
          <w:rFonts w:ascii="Arial" w:hAnsi="Arial" w:cs="Arial"/>
        </w:rPr>
        <w:t xml:space="preserve">В соответствии со статьей 184.2 Бюджетного кодекса </w:t>
      </w:r>
      <w:r w:rsidR="00CD6502" w:rsidRPr="00C05A5C">
        <w:rPr>
          <w:rFonts w:ascii="Arial" w:hAnsi="Arial" w:cs="Arial"/>
        </w:rPr>
        <w:t>Российской Федерации, статьей 20</w:t>
      </w:r>
      <w:r w:rsidRPr="00C05A5C">
        <w:rPr>
          <w:rFonts w:ascii="Arial" w:hAnsi="Arial" w:cs="Arial"/>
        </w:rPr>
        <w:t xml:space="preserve"> Положени</w:t>
      </w:r>
      <w:r w:rsidR="00CD6502" w:rsidRPr="00C05A5C">
        <w:rPr>
          <w:rFonts w:ascii="Arial" w:hAnsi="Arial" w:cs="Arial"/>
        </w:rPr>
        <w:t>я о бюджетном процессе в Бирюль</w:t>
      </w:r>
      <w:r w:rsidRPr="00C05A5C">
        <w:rPr>
          <w:rFonts w:ascii="Arial" w:hAnsi="Arial" w:cs="Arial"/>
        </w:rPr>
        <w:t>ском сельском поселении, утверж</w:t>
      </w:r>
      <w:r w:rsidR="00CD6502" w:rsidRPr="00C05A5C">
        <w:rPr>
          <w:rFonts w:ascii="Arial" w:hAnsi="Arial" w:cs="Arial"/>
        </w:rPr>
        <w:t>денном решением Думы от 05.04.2019 № 101</w:t>
      </w:r>
      <w:r w:rsidRPr="00C05A5C">
        <w:rPr>
          <w:rFonts w:ascii="Arial" w:hAnsi="Arial" w:cs="Arial"/>
        </w:rPr>
        <w:t xml:space="preserve">, п. 6 ст. 17 Закона РФ от 06.10.2003 № 131-ФЗ «Об общих принципах организации органов местного самоуправления в Российской </w:t>
      </w:r>
      <w:r w:rsidR="00C05A5C" w:rsidRPr="00C05A5C">
        <w:rPr>
          <w:rFonts w:ascii="Arial" w:hAnsi="Arial" w:cs="Arial"/>
        </w:rPr>
        <w:t>Федерации» а</w:t>
      </w:r>
      <w:r w:rsidR="00CD6502" w:rsidRPr="00C05A5C">
        <w:rPr>
          <w:rFonts w:ascii="Arial" w:hAnsi="Arial" w:cs="Arial"/>
        </w:rPr>
        <w:t>дминистрация Бирюль</w:t>
      </w:r>
      <w:r w:rsidRPr="00C05A5C">
        <w:rPr>
          <w:rFonts w:ascii="Arial" w:hAnsi="Arial" w:cs="Arial"/>
        </w:rPr>
        <w:t>ского сельского поселения</w:t>
      </w:r>
    </w:p>
    <w:p w:rsidR="00C05A5C" w:rsidRPr="00C05A5C" w:rsidRDefault="00F60634" w:rsidP="00C05A5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05A5C">
        <w:rPr>
          <w:rFonts w:ascii="Arial" w:hAnsi="Arial" w:cs="Arial"/>
          <w:b/>
          <w:sz w:val="30"/>
          <w:szCs w:val="30"/>
        </w:rPr>
        <w:t>ПОСТАНОВЛЯЕТ:</w:t>
      </w:r>
    </w:p>
    <w:p w:rsidR="00C05A5C" w:rsidRPr="00A15D6E" w:rsidRDefault="00F60634" w:rsidP="00A15D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5D6E">
        <w:rPr>
          <w:rFonts w:ascii="Arial" w:hAnsi="Arial" w:cs="Arial"/>
        </w:rPr>
        <w:t>1. Утвердить прилагаемый Прогноз социально</w:t>
      </w:r>
      <w:r w:rsidR="00C05A5C" w:rsidRPr="00A15D6E">
        <w:rPr>
          <w:rFonts w:ascii="Arial" w:hAnsi="Arial" w:cs="Arial"/>
        </w:rPr>
        <w:t>-экономического развития Бирюль</w:t>
      </w:r>
      <w:r w:rsidRPr="00A15D6E">
        <w:rPr>
          <w:rFonts w:ascii="Arial" w:hAnsi="Arial" w:cs="Arial"/>
        </w:rPr>
        <w:t>с</w:t>
      </w:r>
      <w:r w:rsidR="00C05A5C" w:rsidRPr="00A15D6E">
        <w:rPr>
          <w:rFonts w:ascii="Arial" w:hAnsi="Arial" w:cs="Arial"/>
        </w:rPr>
        <w:t>кого сельского поселения на 2020-2022</w:t>
      </w:r>
      <w:r w:rsidRPr="00A15D6E">
        <w:rPr>
          <w:rFonts w:ascii="Arial" w:hAnsi="Arial" w:cs="Arial"/>
        </w:rPr>
        <w:t xml:space="preserve"> г.г. </w:t>
      </w:r>
      <w:r w:rsidR="00A15D6E" w:rsidRPr="00A15D6E">
        <w:rPr>
          <w:rFonts w:ascii="Arial" w:hAnsi="Arial" w:cs="Arial"/>
        </w:rPr>
        <w:t>согласно приложению</w:t>
      </w:r>
    </w:p>
    <w:p w:rsidR="00F60634" w:rsidRPr="00A15D6E" w:rsidRDefault="00F60634" w:rsidP="00A15D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15D6E">
        <w:rPr>
          <w:rFonts w:ascii="Arial" w:hAnsi="Arial" w:cs="Arial"/>
        </w:rPr>
        <w:t>2. Опубликовать настоящее постановлени</w:t>
      </w:r>
      <w:r w:rsidR="00A15D6E" w:rsidRPr="00A15D6E">
        <w:rPr>
          <w:rFonts w:ascii="Arial" w:hAnsi="Arial" w:cs="Arial"/>
        </w:rPr>
        <w:t>е в печатном органе «Вести Бирюльки»</w:t>
      </w:r>
      <w:r w:rsidRPr="00A15D6E">
        <w:rPr>
          <w:rFonts w:ascii="Arial" w:hAnsi="Arial" w:cs="Arial"/>
        </w:rPr>
        <w:t>и разместить на официальном сайте Администрации сельского поселения.</w:t>
      </w:r>
    </w:p>
    <w:p w:rsidR="00F60634" w:rsidRPr="00A15D6E" w:rsidRDefault="00F60634" w:rsidP="00A15D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t> </w:t>
      </w:r>
    </w:p>
    <w:p w:rsidR="00A15D6E" w:rsidRPr="00A15D6E" w:rsidRDefault="00A15D6E" w:rsidP="00A15D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A15D6E" w:rsidRDefault="00A15D6E" w:rsidP="00A15D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60634" w:rsidRDefault="00A15D6E" w:rsidP="00A15D6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Бирюль</w:t>
      </w:r>
      <w:r w:rsidRPr="00A15D6E">
        <w:rPr>
          <w:rFonts w:ascii="Arial" w:hAnsi="Arial" w:cs="Arial"/>
        </w:rPr>
        <w:t xml:space="preserve">ского сельского поселения                                                   </w:t>
      </w:r>
      <w:r>
        <w:rPr>
          <w:rFonts w:ascii="Arial" w:hAnsi="Arial" w:cs="Arial"/>
        </w:rPr>
        <w:t>А.Ю.Будревич</w:t>
      </w:r>
    </w:p>
    <w:p w:rsidR="00A15D6E" w:rsidRDefault="00A15D6E" w:rsidP="00A15D6E">
      <w:pPr>
        <w:pStyle w:val="a3"/>
        <w:spacing w:before="0" w:beforeAutospacing="0" w:after="0" w:afterAutospacing="0"/>
        <w:jc w:val="both"/>
      </w:pPr>
    </w:p>
    <w:p w:rsidR="00A15D6E" w:rsidRPr="00A15D6E" w:rsidRDefault="00F60634" w:rsidP="00A15D6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15D6E">
        <w:rPr>
          <w:rFonts w:ascii="Courier New" w:hAnsi="Courier New" w:cs="Courier New"/>
          <w:sz w:val="22"/>
          <w:szCs w:val="22"/>
        </w:rPr>
        <w:t xml:space="preserve">Утверждён </w:t>
      </w:r>
    </w:p>
    <w:p w:rsidR="00A15D6E" w:rsidRPr="00A15D6E" w:rsidRDefault="00F60634" w:rsidP="00A15D6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15D6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15D6E" w:rsidRDefault="00A15D6E" w:rsidP="00A15D6E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A15D6E">
        <w:rPr>
          <w:rFonts w:ascii="Courier New" w:hAnsi="Courier New" w:cs="Courier New"/>
          <w:sz w:val="22"/>
          <w:szCs w:val="22"/>
        </w:rPr>
        <w:t>Бирюль</w:t>
      </w:r>
      <w:r w:rsidR="00F60634" w:rsidRPr="00A15D6E">
        <w:rPr>
          <w:rFonts w:ascii="Courier New" w:hAnsi="Courier New" w:cs="Courier New"/>
          <w:sz w:val="22"/>
          <w:szCs w:val="22"/>
        </w:rPr>
        <w:t>ского сельского поселения</w:t>
      </w:r>
      <w:r w:rsidRPr="00A15D6E">
        <w:rPr>
          <w:rFonts w:ascii="Courier New" w:hAnsi="Courier New" w:cs="Courier New"/>
          <w:sz w:val="22"/>
          <w:szCs w:val="22"/>
        </w:rPr>
        <w:t xml:space="preserve"> </w:t>
      </w:r>
    </w:p>
    <w:p w:rsidR="00F60634" w:rsidRDefault="00A15D6E" w:rsidP="00A15D6E">
      <w:pPr>
        <w:pStyle w:val="a3"/>
        <w:spacing w:before="0" w:beforeAutospacing="0" w:after="0" w:afterAutospacing="0"/>
        <w:jc w:val="right"/>
      </w:pPr>
      <w:r w:rsidRPr="00A15D6E">
        <w:rPr>
          <w:rFonts w:ascii="Courier New" w:hAnsi="Courier New" w:cs="Courier New"/>
          <w:sz w:val="22"/>
          <w:szCs w:val="22"/>
        </w:rPr>
        <w:t>от 14.10.2019 № 40</w:t>
      </w:r>
    </w:p>
    <w:p w:rsidR="00A15D6E" w:rsidRDefault="00F60634" w:rsidP="00A15D6E">
      <w:pPr>
        <w:pStyle w:val="a3"/>
        <w:spacing w:before="0" w:beforeAutospacing="0" w:after="0" w:afterAutospacing="0"/>
        <w:jc w:val="center"/>
      </w:pPr>
      <w:r>
        <w:t xml:space="preserve">ПРОГНОЗ </w:t>
      </w:r>
    </w:p>
    <w:p w:rsidR="00A15D6E" w:rsidRDefault="00F60634" w:rsidP="00A15D6E">
      <w:pPr>
        <w:pStyle w:val="a3"/>
        <w:spacing w:before="0" w:beforeAutospacing="0" w:after="0" w:afterAutospacing="0"/>
        <w:jc w:val="center"/>
      </w:pPr>
      <w:r>
        <w:t xml:space="preserve">СОЦИАЛЬНО-ЭКОНОМИЧЕСКОГО РАЗВИТИЯ </w:t>
      </w:r>
    </w:p>
    <w:p w:rsidR="00F60634" w:rsidRDefault="00A15D6E" w:rsidP="00A15D6E">
      <w:pPr>
        <w:pStyle w:val="a3"/>
        <w:spacing w:before="0" w:beforeAutospacing="0" w:after="0" w:afterAutospacing="0"/>
        <w:jc w:val="center"/>
      </w:pPr>
      <w:r>
        <w:t>БИРЮЛЬ</w:t>
      </w:r>
      <w:r w:rsidR="00F60634">
        <w:t>СКОГО СЕЛЬСКОГ</w:t>
      </w:r>
      <w:r>
        <w:t>О ПОСЕЛЕНИЯ НА 2020-2022</w:t>
      </w:r>
      <w:r w:rsidR="00F60634">
        <w:t xml:space="preserve"> г.г.</w:t>
      </w:r>
    </w:p>
    <w:p w:rsidR="00AB4ACD" w:rsidRDefault="00AB4ACD" w:rsidP="00A15D6E">
      <w:pPr>
        <w:pStyle w:val="a3"/>
        <w:spacing w:before="0" w:beforeAutospacing="0" w:after="0" w:afterAutospacing="0"/>
        <w:jc w:val="center"/>
      </w:pP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Бирюльское сельское поселение расположено в центральной части Качугского района Иркутской области. В состав территории Бирюльского муниципального образования входят земли следующих населенных пунктов: д.  Большой Косогол, д. Малая Тарель, д. Чемякина, д. Подкамень, д.Кукуй, д.Макрушина, д.Юшина, с.Бирюлька.</w:t>
      </w:r>
      <w:r w:rsidRPr="00D4447F">
        <w:rPr>
          <w:rFonts w:ascii="Arial" w:eastAsia="Calibri" w:hAnsi="Arial" w:cs="Arial"/>
          <w:sz w:val="24"/>
          <w:szCs w:val="24"/>
          <w:lang w:eastAsia="ru-RU"/>
        </w:rPr>
        <w:t xml:space="preserve"> Административный центр расположен в с. Бирюлька. 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Протяженность 161,02 километра. Площадь 53057,31 га.</w:t>
      </w:r>
    </w:p>
    <w:p w:rsidR="00D4447F" w:rsidRPr="00D4447F" w:rsidRDefault="00D4447F" w:rsidP="00D444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447F">
        <w:rPr>
          <w:rFonts w:ascii="Arial" w:eastAsia="Calibri" w:hAnsi="Arial" w:cs="Arial"/>
          <w:sz w:val="24"/>
          <w:szCs w:val="24"/>
        </w:rPr>
        <w:t>Климат Бирюльского муниципального образования резко-континентальный, с холодной продолжительной зимой и коротким жарким летом. Самый холодный месяц январь (-42</w:t>
      </w:r>
      <w:r w:rsidRPr="00D4447F">
        <w:rPr>
          <w:rFonts w:ascii="Arial" w:eastAsia="Calibri" w:hAnsi="Arial" w:cs="Arial"/>
          <w:sz w:val="24"/>
          <w:szCs w:val="24"/>
          <w:vertAlign w:val="superscript"/>
        </w:rPr>
        <w:t>о</w:t>
      </w:r>
      <w:r w:rsidRPr="00D4447F">
        <w:rPr>
          <w:rFonts w:ascii="Arial" w:eastAsia="Calibri" w:hAnsi="Arial" w:cs="Arial"/>
          <w:sz w:val="24"/>
          <w:szCs w:val="24"/>
        </w:rPr>
        <w:t xml:space="preserve"> С), самый жаркий июль (+ 40 </w:t>
      </w:r>
      <w:r w:rsidRPr="00D4447F">
        <w:rPr>
          <w:rFonts w:ascii="Arial" w:eastAsia="Calibri" w:hAnsi="Arial" w:cs="Arial"/>
          <w:sz w:val="24"/>
          <w:szCs w:val="24"/>
          <w:vertAlign w:val="superscript"/>
        </w:rPr>
        <w:t xml:space="preserve">о </w:t>
      </w:r>
      <w:r w:rsidRPr="00D4447F">
        <w:rPr>
          <w:rFonts w:ascii="Arial" w:eastAsia="Calibri" w:hAnsi="Arial" w:cs="Arial"/>
          <w:sz w:val="24"/>
          <w:szCs w:val="24"/>
        </w:rPr>
        <w:t>С).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4447F" w:rsidRPr="00D4447F" w:rsidRDefault="00D4447F" w:rsidP="00D44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Железная дорога находится за 300 км от Поселения. Залежей полезных ископаемых нет. Промышленное строительство нецелесообразно; для жилищного строительства есть и удобные площадки, и доступность для проведения строительных работ, но нет денежных средств ни у местного населения, ни у организаций и предприятий, находящихся на территории Поселения. Хорошие предпосылки для организации туристических переходов к озеру Байкал, но нет финансовых средств. 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b/>
          <w:sz w:val="24"/>
          <w:szCs w:val="24"/>
          <w:lang w:eastAsia="ru-RU"/>
        </w:rPr>
        <w:t>Минерально-сырьевые ресурсы.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На территории Бирюльского поселения в группе строительных материалов выявлено Лево - Бирюльское месторождение красочных глин, ориентировочные запасы которого 30 тыс. куб.м. Лабораторно - технологическими исследованиями установлена пригодность красочных глин, после предварительного обогащения, для изготовления и использования красок в местных целях. Гамма красок широкая: от белых и желтых, до красных и малиновых.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b/>
          <w:sz w:val="24"/>
          <w:szCs w:val="24"/>
          <w:lang w:eastAsia="ru-RU"/>
        </w:rPr>
        <w:t>Земельные ресурсы.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Бирюльское муниципальное образование расположено в 257 км. от областного центра г. Иркутска и основных транспортных магистралей.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Площадь Муниципального образования 53057,31 га.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D4447F" w:rsidRPr="00D4447F" w:rsidRDefault="00D4447F" w:rsidP="00D4447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Находящиеся в собственности Муниципального образования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- 1767 га.</w:t>
      </w:r>
    </w:p>
    <w:p w:rsidR="00D4447F" w:rsidRPr="00D4447F" w:rsidRDefault="00D4447F" w:rsidP="00D4447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Предоставленная физическим лицам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- 606 га.</w:t>
      </w:r>
    </w:p>
    <w:p w:rsidR="00D4447F" w:rsidRPr="00D4447F" w:rsidRDefault="00D4447F" w:rsidP="00D44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из них:</w:t>
      </w:r>
    </w:p>
    <w:p w:rsidR="00D4447F" w:rsidRPr="00D4447F" w:rsidRDefault="00D4447F" w:rsidP="00D4447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Во владении, использовании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- 597 га.</w:t>
      </w:r>
    </w:p>
    <w:p w:rsidR="00D4447F" w:rsidRPr="00D4447F" w:rsidRDefault="00D4447F" w:rsidP="00D4447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В аренду 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- 9 га.</w:t>
      </w:r>
    </w:p>
    <w:p w:rsidR="00D4447F" w:rsidRPr="00D4447F" w:rsidRDefault="00D4447F" w:rsidP="00D4447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Предоставленная юр. лицам в пользование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- 279 га.</w:t>
      </w:r>
    </w:p>
    <w:p w:rsidR="00D4447F" w:rsidRPr="00D4447F" w:rsidRDefault="00D4447F" w:rsidP="00D4447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Земли в черте поселений входящих в состав МО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- 682 га.</w:t>
      </w:r>
    </w:p>
    <w:p w:rsidR="00D4447F" w:rsidRPr="00D4447F" w:rsidRDefault="00D4447F" w:rsidP="00D44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из них:</w:t>
      </w:r>
    </w:p>
    <w:p w:rsidR="00D4447F" w:rsidRPr="00D4447F" w:rsidRDefault="00D4447F" w:rsidP="00D4447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Жилой застройки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- 387 га.</w:t>
      </w:r>
    </w:p>
    <w:p w:rsidR="00D4447F" w:rsidRPr="00D4447F" w:rsidRDefault="00D4447F" w:rsidP="00D4447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Общественно-деловой застройки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- 2 га.</w:t>
      </w:r>
    </w:p>
    <w:p w:rsidR="00D4447F" w:rsidRPr="00D4447F" w:rsidRDefault="00D4447F" w:rsidP="00D4447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Сельскохозяйственного использования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- 292 га.</w:t>
      </w:r>
    </w:p>
    <w:p w:rsidR="00D4447F" w:rsidRPr="00D4447F" w:rsidRDefault="00D4447F" w:rsidP="00D4447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Специального назначения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- 1 га.</w:t>
      </w:r>
    </w:p>
    <w:p w:rsidR="00D4447F" w:rsidRPr="00D4447F" w:rsidRDefault="00D4447F" w:rsidP="00D4447F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 xml:space="preserve">Земли МО за чертой поселения, входящих в состав МО </w:t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44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- 1970 га.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b/>
          <w:sz w:val="24"/>
          <w:szCs w:val="24"/>
          <w:lang w:eastAsia="ru-RU"/>
        </w:rPr>
        <w:t>Водные ресурсы.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Водные ресурсы Бирюльского МО средние. Реки: Лена, Ключ, Бирюлька – мелководны. Не имеют перспективы на добычу рыбы и судоходства.</w:t>
      </w:r>
    </w:p>
    <w:p w:rsidR="00D4447F" w:rsidRPr="00D4447F" w:rsidRDefault="00D4447F" w:rsidP="00D4447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b/>
          <w:sz w:val="24"/>
          <w:szCs w:val="24"/>
          <w:lang w:eastAsia="ru-RU"/>
        </w:rPr>
        <w:t>Лесные ресурсы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Основная порода - лиственница, сосна, ель. Основные направления - разработка новых технологий лесозаготовок, транспортировка и переработка древесины лиственницы, сосны.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b/>
          <w:sz w:val="24"/>
          <w:szCs w:val="24"/>
          <w:lang w:eastAsia="ru-RU"/>
        </w:rPr>
        <w:t>Охотничьи ресурсы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Охотугодья являются одним из ведущих по разнообразию животного мира (соболь, белка, рысь, лось, косуля, изюбр).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47F">
        <w:rPr>
          <w:rFonts w:ascii="Arial" w:eastAsia="Times New Roman" w:hAnsi="Arial" w:cs="Arial"/>
          <w:sz w:val="24"/>
          <w:szCs w:val="24"/>
          <w:lang w:eastAsia="ru-RU"/>
        </w:rPr>
        <w:t>Своеобразность рельефа, близость истоков р. Лены, возможность пешего перехода к Байкалу, живописные просторы являются предпосылкой научно-познавательного туризма.</w:t>
      </w:r>
    </w:p>
    <w:p w:rsidR="00D4447F" w:rsidRPr="00D4447F" w:rsidRDefault="00D4447F" w:rsidP="00D444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634" w:rsidRPr="000C66B5" w:rsidRDefault="00F60634" w:rsidP="00D70913">
      <w:pPr>
        <w:pStyle w:val="a3"/>
        <w:jc w:val="center"/>
        <w:rPr>
          <w:rFonts w:ascii="Arial" w:hAnsi="Arial" w:cs="Arial"/>
        </w:rPr>
      </w:pPr>
      <w:r w:rsidRPr="000C66B5">
        <w:rPr>
          <w:rFonts w:ascii="Arial" w:hAnsi="Arial" w:cs="Arial"/>
        </w:rPr>
        <w:t>1. Демография и показатели уровня жизни населения</w:t>
      </w:r>
    </w:p>
    <w:p w:rsidR="00C562C6" w:rsidRDefault="00A15D6E" w:rsidP="00D70913">
      <w:pPr>
        <w:pStyle w:val="a3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lastRenderedPageBreak/>
        <w:t xml:space="preserve"> </w:t>
      </w:r>
      <w:r w:rsidR="000C66B5" w:rsidRPr="000C66B5">
        <w:rPr>
          <w:rFonts w:ascii="Arial" w:hAnsi="Arial" w:cs="Arial"/>
        </w:rPr>
        <w:t>На 01.01.2019</w:t>
      </w:r>
      <w:r w:rsidR="00F60634" w:rsidRPr="000C66B5">
        <w:rPr>
          <w:rFonts w:ascii="Arial" w:hAnsi="Arial" w:cs="Arial"/>
        </w:rPr>
        <w:t xml:space="preserve"> г. в поселении зарегис</w:t>
      </w:r>
      <w:r w:rsidR="000C66B5" w:rsidRPr="000C66B5">
        <w:rPr>
          <w:rFonts w:ascii="Arial" w:hAnsi="Arial" w:cs="Arial"/>
        </w:rPr>
        <w:t>трировано по месту жительства 1420</w:t>
      </w:r>
      <w:r w:rsidR="00F60634" w:rsidRPr="000C66B5">
        <w:rPr>
          <w:rFonts w:ascii="Arial" w:hAnsi="Arial" w:cs="Arial"/>
        </w:rPr>
        <w:t xml:space="preserve"> человек, от этого количества запланированы расходы </w:t>
      </w:r>
      <w:r w:rsidR="00C562C6">
        <w:rPr>
          <w:rFonts w:ascii="Arial" w:hAnsi="Arial" w:cs="Arial"/>
        </w:rPr>
        <w:t xml:space="preserve">бюджета поселения. </w:t>
      </w:r>
      <w:r w:rsidR="00F60634" w:rsidRPr="000C66B5">
        <w:rPr>
          <w:rFonts w:ascii="Arial" w:hAnsi="Arial" w:cs="Arial"/>
        </w:rPr>
        <w:t>Возрастная с</w:t>
      </w:r>
      <w:r w:rsidR="00C562C6">
        <w:rPr>
          <w:rFonts w:ascii="Arial" w:hAnsi="Arial" w:cs="Arial"/>
        </w:rPr>
        <w:t>труктура населения на 01.01.2019 год</w:t>
      </w:r>
      <w:r w:rsidR="00F60634" w:rsidRPr="000C66B5">
        <w:rPr>
          <w:rFonts w:ascii="Arial" w:hAnsi="Arial" w:cs="Arial"/>
        </w:rPr>
        <w:t>:</w:t>
      </w:r>
    </w:p>
    <w:p w:rsidR="00C562C6" w:rsidRDefault="00C562C6" w:rsidP="00F60634">
      <w:pPr>
        <w:pStyle w:val="a3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 xml:space="preserve">- численность населения </w:t>
      </w:r>
      <w:r>
        <w:rPr>
          <w:rFonts w:ascii="Arial" w:hAnsi="Arial" w:cs="Arial"/>
        </w:rPr>
        <w:t>в трудоспособном возрасте – 699</w:t>
      </w:r>
      <w:r w:rsidR="00F60634" w:rsidRPr="000C66B5">
        <w:rPr>
          <w:rFonts w:ascii="Arial" w:hAnsi="Arial" w:cs="Arial"/>
        </w:rPr>
        <w:t xml:space="preserve"> человек;</w:t>
      </w:r>
    </w:p>
    <w:p w:rsidR="00C562C6" w:rsidRDefault="00C562C6" w:rsidP="00C544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детей всего – 311</w:t>
      </w:r>
      <w:r w:rsidR="00F60634" w:rsidRPr="000C66B5">
        <w:rPr>
          <w:rFonts w:ascii="Arial" w:hAnsi="Arial" w:cs="Arial"/>
        </w:rPr>
        <w:t xml:space="preserve"> человек, в том </w:t>
      </w:r>
      <w:r>
        <w:rPr>
          <w:rFonts w:ascii="Arial" w:hAnsi="Arial" w:cs="Arial"/>
        </w:rPr>
        <w:t>числе: в возрасте до 7 лет – 140 чел., 7-18 лет – 171</w:t>
      </w:r>
      <w:r w:rsidR="00F60634" w:rsidRPr="000C66B5">
        <w:rPr>
          <w:rFonts w:ascii="Arial" w:hAnsi="Arial" w:cs="Arial"/>
        </w:rPr>
        <w:t xml:space="preserve"> чел.</w:t>
      </w:r>
    </w:p>
    <w:p w:rsidR="00C562C6" w:rsidRDefault="00C562C6" w:rsidP="00C5442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- пенсионеров п</w:t>
      </w:r>
      <w:r>
        <w:rPr>
          <w:rFonts w:ascii="Arial" w:hAnsi="Arial" w:cs="Arial"/>
        </w:rPr>
        <w:t>о старости и инвалидности – 410 человек</w:t>
      </w:r>
      <w:r w:rsidR="00F60634" w:rsidRPr="000C66B5">
        <w:rPr>
          <w:rFonts w:ascii="Arial" w:hAnsi="Arial" w:cs="Arial"/>
        </w:rPr>
        <w:t>.</w:t>
      </w:r>
    </w:p>
    <w:p w:rsidR="00D4447F" w:rsidRDefault="00C562C6" w:rsidP="00D44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</w:t>
      </w: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  <w:r w:rsidR="00C54425" w:rsidRPr="000C66B5">
        <w:rPr>
          <w:rFonts w:ascii="Arial" w:hAnsi="Arial" w:cs="Arial"/>
        </w:rPr>
        <w:t xml:space="preserve"> </w:t>
      </w:r>
      <w:r w:rsidR="00D4447F">
        <w:rPr>
          <w:rFonts w:ascii="Arial" w:hAnsi="Arial" w:cs="Arial"/>
        </w:rPr>
        <w:t xml:space="preserve">Средняя заработная плата по поселению составляет 10000 руб. </w:t>
      </w:r>
    </w:p>
    <w:p w:rsidR="00F60634" w:rsidRPr="000C66B5" w:rsidRDefault="00F60634" w:rsidP="00D4447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Следствием отсутствия на территории поселения промышленных предприятий и сельскохозяйственного производства, становится потеря трудового потенциала поселения.</w:t>
      </w:r>
      <w:r w:rsidR="00C54425" w:rsidRPr="000C66B5">
        <w:rPr>
          <w:rFonts w:ascii="Arial" w:hAnsi="Arial" w:cs="Arial"/>
        </w:rPr>
        <w:t xml:space="preserve"> </w:t>
      </w:r>
      <w:r w:rsidRPr="000C66B5">
        <w:rPr>
          <w:rFonts w:ascii="Arial" w:hAnsi="Arial" w:cs="Arial"/>
        </w:rPr>
        <w:t>А это ведет в, свою оче</w:t>
      </w:r>
      <w:r w:rsidR="00C54425">
        <w:rPr>
          <w:rFonts w:ascii="Arial" w:hAnsi="Arial" w:cs="Arial"/>
        </w:rPr>
        <w:t>редь, к тому, что бюджет Бирюль</w:t>
      </w:r>
      <w:r w:rsidRPr="000C66B5">
        <w:rPr>
          <w:rFonts w:ascii="Arial" w:hAnsi="Arial" w:cs="Arial"/>
        </w:rPr>
        <w:t>ского сельского поселения недополучает денежные средства, которые формируются за счет поступления от налога на доходы физических лиц, занятых в организациях поселения.</w:t>
      </w:r>
      <w:r w:rsidR="00C54425" w:rsidRPr="000C66B5">
        <w:rPr>
          <w:rFonts w:ascii="Arial" w:hAnsi="Arial" w:cs="Arial"/>
        </w:rPr>
        <w:t xml:space="preserve"> </w:t>
      </w:r>
      <w:r w:rsidRPr="000C66B5">
        <w:rPr>
          <w:rFonts w:ascii="Arial" w:hAnsi="Arial" w:cs="Arial"/>
        </w:rPr>
        <w:t>Таким образом, проведенный анализ дем</w:t>
      </w:r>
      <w:r w:rsidR="00C54425">
        <w:rPr>
          <w:rFonts w:ascii="Arial" w:hAnsi="Arial" w:cs="Arial"/>
        </w:rPr>
        <w:t>ографического потенциала Бирюль</w:t>
      </w:r>
      <w:r w:rsidRPr="000C66B5">
        <w:rPr>
          <w:rFonts w:ascii="Arial" w:hAnsi="Arial" w:cs="Arial"/>
        </w:rPr>
        <w:t>ского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F60634" w:rsidRPr="000C66B5" w:rsidRDefault="00F60634" w:rsidP="00C54425">
      <w:pPr>
        <w:pStyle w:val="a3"/>
        <w:jc w:val="center"/>
        <w:rPr>
          <w:rFonts w:ascii="Arial" w:hAnsi="Arial" w:cs="Arial"/>
        </w:rPr>
      </w:pPr>
      <w:r w:rsidRPr="000C66B5">
        <w:rPr>
          <w:rFonts w:ascii="Arial" w:hAnsi="Arial" w:cs="Arial"/>
        </w:rPr>
        <w:t>2. Социально-экономическое развитие поселения</w:t>
      </w:r>
    </w:p>
    <w:p w:rsidR="00F60634" w:rsidRDefault="00F60634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Социально - </w:t>
      </w:r>
      <w:r w:rsidR="00C54425">
        <w:rPr>
          <w:rFonts w:ascii="Arial" w:hAnsi="Arial" w:cs="Arial"/>
        </w:rPr>
        <w:t>экономическая ситуация в Бирюль</w:t>
      </w:r>
      <w:r w:rsidRPr="000C66B5">
        <w:rPr>
          <w:rFonts w:ascii="Arial" w:hAnsi="Arial" w:cs="Arial"/>
        </w:rPr>
        <w:t>ском сельском поселении достаточно сложная.</w:t>
      </w:r>
      <w:r w:rsidR="00C54425" w:rsidRPr="000C66B5">
        <w:rPr>
          <w:rFonts w:ascii="Arial" w:hAnsi="Arial" w:cs="Arial"/>
        </w:rPr>
        <w:t xml:space="preserve"> </w:t>
      </w:r>
      <w:r w:rsidRPr="000C66B5">
        <w:rPr>
          <w:rFonts w:ascii="Arial" w:hAnsi="Arial" w:cs="Arial"/>
        </w:rPr>
        <w:t>Главная проблема заключается в том, что на территории поселения нет ни промышленных предприятий, ни сельскохозяйственного производства. Основная часть трудоспособного населения работает</w:t>
      </w:r>
      <w:r w:rsidR="00C54425">
        <w:rPr>
          <w:rFonts w:ascii="Arial" w:hAnsi="Arial" w:cs="Arial"/>
        </w:rPr>
        <w:t xml:space="preserve"> на предприятиях города Иркутска</w:t>
      </w:r>
      <w:r w:rsidRPr="000C66B5">
        <w:rPr>
          <w:rFonts w:ascii="Arial" w:hAnsi="Arial" w:cs="Arial"/>
        </w:rPr>
        <w:t>. Сельскохозяйственное производство в настоящее время сосредоточе</w:t>
      </w:r>
      <w:r w:rsidR="00C54425">
        <w:rPr>
          <w:rFonts w:ascii="Arial" w:hAnsi="Arial" w:cs="Arial"/>
        </w:rPr>
        <w:t>но в 3</w:t>
      </w:r>
      <w:r w:rsidRPr="000C66B5">
        <w:rPr>
          <w:rFonts w:ascii="Arial" w:hAnsi="Arial" w:cs="Arial"/>
        </w:rPr>
        <w:t xml:space="preserve"> крестьянских хозяйствах, частном секторе, в личных подсобных хозяйствах.</w:t>
      </w:r>
      <w:r w:rsidR="00C54425" w:rsidRPr="000C66B5">
        <w:rPr>
          <w:rFonts w:ascii="Arial" w:hAnsi="Arial" w:cs="Arial"/>
        </w:rPr>
        <w:t xml:space="preserve"> </w:t>
      </w:r>
      <w:r w:rsidR="00C54425">
        <w:rPr>
          <w:rFonts w:ascii="Arial" w:hAnsi="Arial" w:cs="Arial"/>
        </w:rPr>
        <w:t>Однако Бирюль</w:t>
      </w:r>
      <w:r w:rsidRPr="000C66B5">
        <w:rPr>
          <w:rFonts w:ascii="Arial" w:hAnsi="Arial" w:cs="Arial"/>
        </w:rPr>
        <w:t>ское сельское поселение имеет большой потенциал для развития. Он заключается в использовании природно - географического фактора,</w:t>
      </w:r>
      <w:r w:rsidR="00C54425">
        <w:rPr>
          <w:rFonts w:ascii="Arial" w:hAnsi="Arial" w:cs="Arial"/>
        </w:rPr>
        <w:t xml:space="preserve"> природных ресурсов – земель ООО</w:t>
      </w:r>
      <w:r w:rsidRPr="000C66B5">
        <w:rPr>
          <w:rFonts w:ascii="Arial" w:hAnsi="Arial" w:cs="Arial"/>
        </w:rPr>
        <w:t xml:space="preserve"> «</w:t>
      </w:r>
      <w:r w:rsidR="00C54425">
        <w:rPr>
          <w:rFonts w:ascii="Arial" w:hAnsi="Arial" w:cs="Arial"/>
        </w:rPr>
        <w:t>Исток</w:t>
      </w:r>
      <w:r w:rsidRPr="000C66B5">
        <w:rPr>
          <w:rFonts w:ascii="Arial" w:hAnsi="Arial" w:cs="Arial"/>
        </w:rPr>
        <w:t>», в развитии различных видов предпринимательства, сельского хозяйства и расширении сферы услуг.</w:t>
      </w:r>
    </w:p>
    <w:p w:rsidR="00B03F19" w:rsidRPr="00C12DF2" w:rsidRDefault="00B03F19" w:rsidP="00B03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DF2">
        <w:rPr>
          <w:rFonts w:ascii="Arial" w:eastAsia="Times New Roman" w:hAnsi="Arial" w:cs="Arial"/>
          <w:sz w:val="24"/>
          <w:szCs w:val="24"/>
          <w:lang w:eastAsia="ru-RU"/>
        </w:rPr>
        <w:t xml:space="preserve">Рынок труда можно охарактеризовать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с позиции трудовых ресурсов (699</w:t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>),из которых экон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омически активное население (113</w:t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03F19" w:rsidRPr="00C12DF2" w:rsidRDefault="00B03F19" w:rsidP="00B03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DF2">
        <w:rPr>
          <w:rFonts w:ascii="Arial" w:eastAsia="Times New Roman" w:hAnsi="Arial" w:cs="Arial"/>
          <w:sz w:val="24"/>
          <w:szCs w:val="24"/>
          <w:lang w:eastAsia="ru-RU"/>
        </w:rPr>
        <w:t>Это работники социальной сферы, потребкооперации и органов управления органы управления</w:t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ab/>
        <w:t>- 7 человек;</w:t>
      </w:r>
    </w:p>
    <w:p w:rsidR="00B03F19" w:rsidRPr="00C12DF2" w:rsidRDefault="00B03F19" w:rsidP="00B03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- 52</w:t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человек;</w:t>
      </w:r>
    </w:p>
    <w:p w:rsidR="00B03F19" w:rsidRPr="00C12DF2" w:rsidRDefault="00B03F19" w:rsidP="00B03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здравоохранение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- 16</w:t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человек;</w:t>
      </w:r>
    </w:p>
    <w:p w:rsidR="00B03F19" w:rsidRPr="00C12DF2" w:rsidRDefault="00B03F19" w:rsidP="00B03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культура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- 8</w:t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человек;</w:t>
      </w:r>
    </w:p>
    <w:p w:rsidR="00B03F19" w:rsidRPr="00C12DF2" w:rsidRDefault="00B03F19" w:rsidP="00B03F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торговля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- 25</w:t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человек;</w:t>
      </w:r>
    </w:p>
    <w:p w:rsidR="00B03F19" w:rsidRPr="00D4447F" w:rsidRDefault="00B03F19" w:rsidP="00D444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DF2">
        <w:rPr>
          <w:rFonts w:ascii="Arial" w:eastAsia="Times New Roman" w:hAnsi="Arial" w:cs="Arial"/>
          <w:sz w:val="24"/>
          <w:szCs w:val="24"/>
          <w:lang w:eastAsia="ru-RU"/>
        </w:rPr>
        <w:t xml:space="preserve">почта </w:t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12DF2">
        <w:rPr>
          <w:rFonts w:ascii="Arial" w:eastAsia="Times New Roman" w:hAnsi="Arial" w:cs="Arial"/>
          <w:sz w:val="24"/>
          <w:szCs w:val="24"/>
          <w:lang w:eastAsia="ru-RU"/>
        </w:rPr>
        <w:tab/>
        <w:t>- 5 человек;</w:t>
      </w:r>
    </w:p>
    <w:p w:rsidR="00C54425" w:rsidRDefault="00F60634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2.1 Показатели социальной сферы</w:t>
      </w:r>
      <w:r w:rsidR="00C54425">
        <w:rPr>
          <w:rFonts w:ascii="Arial" w:hAnsi="Arial" w:cs="Arial"/>
        </w:rPr>
        <w:t>.</w:t>
      </w:r>
    </w:p>
    <w:p w:rsidR="00B452A4" w:rsidRDefault="00C54425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территории Бирюль</w:t>
      </w:r>
      <w:r w:rsidR="00F60634" w:rsidRPr="000C66B5">
        <w:rPr>
          <w:rFonts w:ascii="Arial" w:hAnsi="Arial" w:cs="Arial"/>
        </w:rPr>
        <w:t>с</w:t>
      </w:r>
      <w:r w:rsidR="00137212">
        <w:rPr>
          <w:rFonts w:ascii="Arial" w:hAnsi="Arial" w:cs="Arial"/>
        </w:rPr>
        <w:t xml:space="preserve">кого сельского поселения </w:t>
      </w:r>
      <w:r w:rsidR="00F60634" w:rsidRPr="000C66B5">
        <w:rPr>
          <w:rFonts w:ascii="Arial" w:hAnsi="Arial" w:cs="Arial"/>
        </w:rPr>
        <w:t xml:space="preserve"> развивается социальная инфраструктура. 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</w:t>
      </w:r>
      <w:r w:rsidR="00C83071">
        <w:rPr>
          <w:rFonts w:ascii="Arial" w:hAnsi="Arial" w:cs="Arial"/>
        </w:rPr>
        <w:t>.</w:t>
      </w:r>
      <w:r w:rsidR="00B452A4">
        <w:rPr>
          <w:rFonts w:ascii="Arial" w:hAnsi="Arial" w:cs="Arial"/>
        </w:rPr>
        <w:t xml:space="preserve"> </w:t>
      </w:r>
    </w:p>
    <w:p w:rsidR="00B452A4" w:rsidRDefault="00B452A4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52A4">
        <w:rPr>
          <w:rFonts w:ascii="Arial" w:hAnsi="Arial" w:cs="Arial"/>
          <w:b/>
        </w:rPr>
        <w:t>Образование</w:t>
      </w:r>
      <w:r>
        <w:rPr>
          <w:rFonts w:ascii="Arial" w:hAnsi="Arial" w:cs="Arial"/>
        </w:rPr>
        <w:t>.</w:t>
      </w:r>
      <w:r w:rsidR="005D1573">
        <w:rPr>
          <w:rFonts w:ascii="Arial" w:hAnsi="Arial" w:cs="Arial"/>
        </w:rPr>
        <w:t xml:space="preserve"> </w:t>
      </w:r>
      <w:r w:rsidR="00C83071">
        <w:rPr>
          <w:rFonts w:ascii="Arial" w:hAnsi="Arial" w:cs="Arial"/>
        </w:rPr>
        <w:t>На территории Бирюль</w:t>
      </w:r>
      <w:r w:rsidR="00F60634" w:rsidRPr="000C66B5">
        <w:rPr>
          <w:rFonts w:ascii="Arial" w:hAnsi="Arial" w:cs="Arial"/>
        </w:rPr>
        <w:t>ского поселения находится 1 детский сад</w:t>
      </w:r>
      <w:r w:rsidR="005D1573">
        <w:rPr>
          <w:rFonts w:ascii="Arial" w:hAnsi="Arial" w:cs="Arial"/>
        </w:rPr>
        <w:t xml:space="preserve"> МКДОУ «Солнышко»</w:t>
      </w:r>
      <w:r w:rsidR="00C16C7E">
        <w:rPr>
          <w:rFonts w:ascii="Arial" w:hAnsi="Arial" w:cs="Arial"/>
        </w:rPr>
        <w:t>, посещают 40 детей</w:t>
      </w:r>
      <w:r w:rsidR="00F60634" w:rsidRPr="000C66B5">
        <w:rPr>
          <w:rFonts w:ascii="Arial" w:hAnsi="Arial" w:cs="Arial"/>
        </w:rPr>
        <w:t xml:space="preserve">, </w:t>
      </w:r>
      <w:r w:rsidR="00C83071">
        <w:rPr>
          <w:rFonts w:ascii="Arial" w:hAnsi="Arial" w:cs="Arial"/>
        </w:rPr>
        <w:t xml:space="preserve">1 </w:t>
      </w:r>
      <w:r w:rsidR="00F60634" w:rsidRPr="000C66B5">
        <w:rPr>
          <w:rFonts w:ascii="Arial" w:hAnsi="Arial" w:cs="Arial"/>
        </w:rPr>
        <w:t>школ</w:t>
      </w:r>
      <w:r w:rsidR="00C83071">
        <w:rPr>
          <w:rFonts w:ascii="Arial" w:hAnsi="Arial" w:cs="Arial"/>
        </w:rPr>
        <w:t>а</w:t>
      </w:r>
      <w:r w:rsidR="005D1573">
        <w:rPr>
          <w:rFonts w:ascii="Arial" w:hAnsi="Arial" w:cs="Arial"/>
        </w:rPr>
        <w:t xml:space="preserve"> МКОУ «Бирюльская СОШ»</w:t>
      </w:r>
      <w:r w:rsidR="00C83071">
        <w:rPr>
          <w:rFonts w:ascii="Arial" w:hAnsi="Arial" w:cs="Arial"/>
        </w:rPr>
        <w:t xml:space="preserve">. </w:t>
      </w:r>
    </w:p>
    <w:p w:rsidR="00B452A4" w:rsidRDefault="00B452A4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52A4">
        <w:rPr>
          <w:rFonts w:ascii="Arial" w:hAnsi="Arial" w:cs="Arial"/>
          <w:b/>
        </w:rPr>
        <w:t>Культура.</w:t>
      </w:r>
      <w:r w:rsidR="005D1573">
        <w:rPr>
          <w:rFonts w:ascii="Arial" w:hAnsi="Arial" w:cs="Arial"/>
          <w:b/>
        </w:rPr>
        <w:t xml:space="preserve"> </w:t>
      </w:r>
      <w:r w:rsidR="00F60634" w:rsidRPr="000C66B5">
        <w:rPr>
          <w:rFonts w:ascii="Arial" w:hAnsi="Arial" w:cs="Arial"/>
        </w:rPr>
        <w:t>Сеть культурно-досуговых учреждений</w:t>
      </w:r>
      <w:r w:rsidR="00C83071">
        <w:rPr>
          <w:rFonts w:ascii="Arial" w:hAnsi="Arial" w:cs="Arial"/>
        </w:rPr>
        <w:t xml:space="preserve"> поселения представлена Бирюльским </w:t>
      </w:r>
      <w:r w:rsidR="00F60634" w:rsidRPr="000C66B5">
        <w:rPr>
          <w:rFonts w:ascii="Arial" w:hAnsi="Arial" w:cs="Arial"/>
        </w:rPr>
        <w:t xml:space="preserve">ДК, </w:t>
      </w:r>
      <w:r w:rsidR="00C83071">
        <w:rPr>
          <w:rFonts w:ascii="Arial" w:hAnsi="Arial" w:cs="Arial"/>
        </w:rPr>
        <w:t>Косогольским сельским клубом, Малотарельским сельским клубом,</w:t>
      </w:r>
      <w:r w:rsidR="00AD67F9">
        <w:rPr>
          <w:rFonts w:ascii="Arial" w:hAnsi="Arial" w:cs="Arial"/>
        </w:rPr>
        <w:t xml:space="preserve"> </w:t>
      </w:r>
      <w:r w:rsidR="00C83071">
        <w:rPr>
          <w:rFonts w:ascii="Arial" w:hAnsi="Arial" w:cs="Arial"/>
        </w:rPr>
        <w:t>библиотекой в с.Бирюлька и д.Большой Косогол</w:t>
      </w:r>
      <w:r w:rsidR="00F60634" w:rsidRPr="000C66B5">
        <w:rPr>
          <w:rFonts w:ascii="Arial" w:hAnsi="Arial" w:cs="Arial"/>
        </w:rPr>
        <w:t>. В плановом и прогнозном периодах будет продолжена работа по улучшению условий для массового отдыха населения. С целью сохранения народных традиций запланировано проведение ежегодных праздников «Осенняя ярмарка», «Масленица», «Рождественские посиделки». 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  <w:r w:rsidR="00C83071" w:rsidRPr="000C66B5">
        <w:rPr>
          <w:rFonts w:ascii="Arial" w:hAnsi="Arial" w:cs="Arial"/>
        </w:rPr>
        <w:t xml:space="preserve"> </w:t>
      </w:r>
      <w:r w:rsidR="005D1573" w:rsidRPr="005D1573">
        <w:rPr>
          <w:rFonts w:ascii="Arial" w:hAnsi="Arial" w:cs="Arial"/>
        </w:rPr>
        <w:t>Клубы требуют капитального ремонта.</w:t>
      </w:r>
    </w:p>
    <w:p w:rsidR="00C12DF2" w:rsidRDefault="00B452A4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452A4">
        <w:rPr>
          <w:rFonts w:ascii="Arial" w:hAnsi="Arial" w:cs="Arial"/>
          <w:b/>
        </w:rPr>
        <w:t>Здравоохранение.</w:t>
      </w:r>
      <w:r w:rsidR="005D1573">
        <w:rPr>
          <w:rFonts w:ascii="Arial" w:hAnsi="Arial" w:cs="Arial"/>
          <w:b/>
        </w:rPr>
        <w:t xml:space="preserve"> </w:t>
      </w:r>
      <w:r w:rsidR="00C83071">
        <w:rPr>
          <w:rFonts w:ascii="Arial" w:hAnsi="Arial" w:cs="Arial"/>
        </w:rPr>
        <w:t>На территории Бирюль</w:t>
      </w:r>
      <w:r w:rsidR="00F60634" w:rsidRPr="000C66B5">
        <w:rPr>
          <w:rFonts w:ascii="Arial" w:hAnsi="Arial" w:cs="Arial"/>
        </w:rPr>
        <w:t>ского сельского по</w:t>
      </w:r>
      <w:r w:rsidR="00C83071">
        <w:rPr>
          <w:rFonts w:ascii="Arial" w:hAnsi="Arial" w:cs="Arial"/>
        </w:rPr>
        <w:t xml:space="preserve">селения находится </w:t>
      </w:r>
      <w:r w:rsidR="00AD67F9">
        <w:rPr>
          <w:rFonts w:ascii="Arial" w:hAnsi="Arial" w:cs="Arial"/>
        </w:rPr>
        <w:t>Бирюльская участковая больница</w:t>
      </w:r>
      <w:r w:rsidR="005D1573">
        <w:rPr>
          <w:rFonts w:ascii="Arial" w:hAnsi="Arial" w:cs="Arial"/>
        </w:rPr>
        <w:t xml:space="preserve"> (отделение сестри</w:t>
      </w:r>
      <w:r w:rsidR="00AD67F9">
        <w:rPr>
          <w:rFonts w:ascii="Arial" w:hAnsi="Arial" w:cs="Arial"/>
        </w:rPr>
        <w:t>нского ухода с.</w:t>
      </w:r>
      <w:r w:rsidR="005D1573">
        <w:rPr>
          <w:rFonts w:ascii="Arial" w:hAnsi="Arial" w:cs="Arial"/>
        </w:rPr>
        <w:t xml:space="preserve"> </w:t>
      </w:r>
      <w:r w:rsidR="00AD67F9">
        <w:rPr>
          <w:rFonts w:ascii="Arial" w:hAnsi="Arial" w:cs="Arial"/>
        </w:rPr>
        <w:t>Бирюлька)</w:t>
      </w:r>
      <w:r w:rsidR="00C16C7E">
        <w:rPr>
          <w:rFonts w:ascii="Arial" w:hAnsi="Arial" w:cs="Arial"/>
        </w:rPr>
        <w:t xml:space="preserve">, </w:t>
      </w:r>
      <w:r w:rsidR="005D1573">
        <w:rPr>
          <w:rFonts w:ascii="Arial" w:hAnsi="Arial" w:cs="Arial"/>
        </w:rPr>
        <w:t xml:space="preserve">имеется аптека. </w:t>
      </w:r>
    </w:p>
    <w:p w:rsidR="00AB4ACD" w:rsidRPr="00AB4ACD" w:rsidRDefault="00AB4ACD" w:rsidP="00AB4ACD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Жилищно-коммунальное хозяйство.</w:t>
      </w:r>
    </w:p>
    <w:p w:rsidR="00AB4ACD" w:rsidRPr="00AB4ACD" w:rsidRDefault="00AB4ACD" w:rsidP="00AB4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Бирюльском м</w:t>
      </w:r>
      <w:r w:rsidRPr="00AB4ACD">
        <w:rPr>
          <w:rFonts w:ascii="Arial" w:eastAsia="Times New Roman" w:hAnsi="Arial" w:cs="Arial"/>
          <w:sz w:val="24"/>
          <w:szCs w:val="24"/>
          <w:lang w:eastAsia="ru-RU"/>
        </w:rPr>
        <w:t>униципальном образовании нет муни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жилья, имеется три скважины. Работают в летнее время года в качестве летнего водопровода</w:t>
      </w:r>
      <w:r w:rsidRPr="00AB4A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4ACD" w:rsidRPr="00AB4ACD" w:rsidRDefault="00AB4ACD" w:rsidP="00AB4ACD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b/>
          <w:sz w:val="24"/>
          <w:szCs w:val="24"/>
          <w:lang w:eastAsia="ru-RU"/>
        </w:rPr>
        <w:t>Промышленность</w:t>
      </w:r>
    </w:p>
    <w:p w:rsidR="00AB4ACD" w:rsidRPr="00AB4ACD" w:rsidRDefault="00AB4ACD" w:rsidP="00C16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sz w:val="24"/>
          <w:szCs w:val="24"/>
          <w:lang w:eastAsia="ru-RU"/>
        </w:rPr>
        <w:t>Промышленных предприятий  на территории поселения нет.</w:t>
      </w:r>
    </w:p>
    <w:p w:rsidR="00AB4ACD" w:rsidRPr="00AB4ACD" w:rsidRDefault="00AB4ACD" w:rsidP="00C16C7E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b/>
          <w:sz w:val="24"/>
          <w:szCs w:val="24"/>
          <w:lang w:eastAsia="ru-RU"/>
        </w:rPr>
        <w:t>Инвестиции</w:t>
      </w:r>
    </w:p>
    <w:p w:rsidR="00AB4ACD" w:rsidRPr="00AB4ACD" w:rsidRDefault="00AB4ACD" w:rsidP="00AB4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sz w:val="24"/>
          <w:szCs w:val="24"/>
          <w:lang w:eastAsia="ru-RU"/>
        </w:rPr>
        <w:t>Инвестиций в основной капитал нет.</w:t>
      </w:r>
    </w:p>
    <w:p w:rsidR="00AB4ACD" w:rsidRPr="00AB4ACD" w:rsidRDefault="00AB4ACD" w:rsidP="00C16C7E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b/>
          <w:sz w:val="24"/>
          <w:szCs w:val="24"/>
          <w:lang w:eastAsia="ru-RU"/>
        </w:rPr>
        <w:t>Финансы</w:t>
      </w:r>
    </w:p>
    <w:p w:rsidR="00AB4ACD" w:rsidRPr="00AB4ACD" w:rsidRDefault="00AB4ACD" w:rsidP="00C16C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sz w:val="24"/>
          <w:szCs w:val="24"/>
          <w:lang w:eastAsia="ru-RU"/>
        </w:rPr>
        <w:t>Поступление налоговых платежей в бюджет поселения: земельный  налог, налог имущество физических лиц, налог на доходы физических лиц, арендная плата на землю, прочие доходы.</w:t>
      </w:r>
    </w:p>
    <w:p w:rsidR="00AB4ACD" w:rsidRPr="00AB4ACD" w:rsidRDefault="00AB4ACD" w:rsidP="00C16C7E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b/>
          <w:sz w:val="24"/>
          <w:szCs w:val="24"/>
          <w:lang w:eastAsia="ru-RU"/>
        </w:rPr>
        <w:t>Транспорт</w:t>
      </w:r>
    </w:p>
    <w:p w:rsidR="00AB4ACD" w:rsidRPr="00AB4ACD" w:rsidRDefault="00AB4ACD" w:rsidP="00AB4A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ACD">
        <w:rPr>
          <w:rFonts w:ascii="Arial" w:eastAsia="Times New Roman" w:hAnsi="Arial" w:cs="Arial"/>
          <w:sz w:val="24"/>
          <w:szCs w:val="24"/>
          <w:lang w:eastAsia="ru-RU"/>
        </w:rPr>
        <w:t>Транспортное сообщение на территории поселения обеспечивается индив</w:t>
      </w:r>
      <w:r w:rsidR="00C16C7E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идуальными предпринимателями. </w:t>
      </w:r>
      <w:r w:rsidRPr="00AB4ACD">
        <w:rPr>
          <w:rFonts w:ascii="Arial" w:eastAsia="Times New Roman" w:hAnsi="Arial" w:cs="Arial"/>
          <w:sz w:val="24"/>
          <w:szCs w:val="24"/>
          <w:lang w:eastAsia="ru-RU"/>
        </w:rPr>
        <w:t xml:space="preserve">  совершают маршрут  автобусы  Качугского АТП  два раз</w:t>
      </w:r>
      <w:r w:rsidR="00C16C7E">
        <w:rPr>
          <w:rFonts w:ascii="Arial" w:eastAsia="Times New Roman" w:hAnsi="Arial" w:cs="Arial"/>
          <w:sz w:val="24"/>
          <w:szCs w:val="24"/>
          <w:lang w:eastAsia="ru-RU"/>
        </w:rPr>
        <w:t>а в неделю (понедельник, вторник</w:t>
      </w:r>
      <w:r w:rsidRPr="00AB4ACD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B03F19" w:rsidRDefault="00B03F19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021E1" w:rsidRDefault="00F60634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Основными направлениями работы Администрации в области социальной сферы являются:</w:t>
      </w:r>
    </w:p>
    <w:p w:rsidR="00F021E1" w:rsidRDefault="00F021E1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- содействие в оказании социальной поддержки многодетным семьям</w:t>
      </w:r>
      <w:r w:rsidR="00137212">
        <w:rPr>
          <w:rFonts w:ascii="Arial" w:hAnsi="Arial" w:cs="Arial"/>
        </w:rPr>
        <w:t xml:space="preserve">, </w:t>
      </w:r>
      <w:r w:rsidR="00F60634" w:rsidRPr="000C66B5">
        <w:rPr>
          <w:rFonts w:ascii="Arial" w:hAnsi="Arial" w:cs="Arial"/>
        </w:rPr>
        <w:t xml:space="preserve"> семьям,</w:t>
      </w:r>
      <w:r w:rsidR="00137212">
        <w:rPr>
          <w:rFonts w:ascii="Arial" w:hAnsi="Arial" w:cs="Arial"/>
        </w:rPr>
        <w:t xml:space="preserve"> находящимся</w:t>
      </w:r>
      <w:r w:rsidR="00B04A43">
        <w:rPr>
          <w:rFonts w:ascii="Arial" w:hAnsi="Arial" w:cs="Arial"/>
        </w:rPr>
        <w:t xml:space="preserve"> в социально-опасном положении, находящимся в трудной жизненной ситуации, семьям,</w:t>
      </w:r>
      <w:r w:rsidR="00F60634" w:rsidRPr="000C66B5">
        <w:rPr>
          <w:rFonts w:ascii="Arial" w:hAnsi="Arial" w:cs="Arial"/>
        </w:rPr>
        <w:t xml:space="preserve"> имеющим детей - инвалидов;</w:t>
      </w:r>
      <w:r w:rsidRPr="000C66B5">
        <w:rPr>
          <w:rFonts w:ascii="Arial" w:hAnsi="Arial" w:cs="Arial"/>
        </w:rPr>
        <w:t xml:space="preserve"> </w:t>
      </w:r>
    </w:p>
    <w:p w:rsidR="00F021E1" w:rsidRDefault="00F60634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- содействие в обеспечении социальной помощи на дому пенсионерам и престарелым людям, нуждающимся в социальной поддержке;</w:t>
      </w:r>
    </w:p>
    <w:p w:rsidR="00F021E1" w:rsidRDefault="00F021E1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- содействие в обеспечении своевременного помещения в социальные учреждения нуждающихся в этом пенсионеров и инвалидов.</w:t>
      </w:r>
    </w:p>
    <w:p w:rsidR="00B04A43" w:rsidRDefault="00F021E1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2.2 Благоустройство</w:t>
      </w:r>
      <w:r w:rsidR="00F834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8340F" w:rsidRDefault="00F021E1" w:rsidP="00C5442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2020-2022</w:t>
      </w:r>
      <w:r w:rsidR="00F60634" w:rsidRPr="000C66B5">
        <w:rPr>
          <w:rFonts w:ascii="Arial" w:hAnsi="Arial" w:cs="Arial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раздела</w:t>
      </w:r>
      <w:r w:rsidR="00F8340F">
        <w:rPr>
          <w:rFonts w:ascii="Arial" w:hAnsi="Arial" w:cs="Arial"/>
        </w:rPr>
        <w:t xml:space="preserve">м: уличное освещение, </w:t>
      </w:r>
      <w:r w:rsidR="00F60634" w:rsidRPr="000C66B5">
        <w:rPr>
          <w:rFonts w:ascii="Arial" w:hAnsi="Arial" w:cs="Arial"/>
        </w:rPr>
        <w:t xml:space="preserve">уборка мусора, обустройство </w:t>
      </w:r>
      <w:r>
        <w:rPr>
          <w:rFonts w:ascii="Arial" w:hAnsi="Arial" w:cs="Arial"/>
        </w:rPr>
        <w:t xml:space="preserve">контейнерных площадок, утилизация несанкционированных </w:t>
      </w:r>
      <w:r w:rsidR="00F60634" w:rsidRPr="000C66B5">
        <w:rPr>
          <w:rFonts w:ascii="Arial" w:hAnsi="Arial" w:cs="Arial"/>
        </w:rPr>
        <w:t>свалок, прочие мероприятия по благоустройству.</w:t>
      </w: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Раздел «уличное освещение» включает в се</w:t>
      </w:r>
      <w:r w:rsidR="00F8340F">
        <w:rPr>
          <w:rFonts w:ascii="Arial" w:hAnsi="Arial" w:cs="Arial"/>
        </w:rPr>
        <w:t xml:space="preserve">бя текущий ремонт </w:t>
      </w:r>
      <w:r w:rsidR="00F60634" w:rsidRPr="000C66B5">
        <w:rPr>
          <w:rFonts w:ascii="Arial" w:hAnsi="Arial" w:cs="Arial"/>
        </w:rPr>
        <w:t xml:space="preserve"> оборудования (осветительных приборов), а также оплату за потребленную электроэнергию.</w:t>
      </w: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Раздел «прочие мероприятия» содержат мероприятия по уборке мусора, обустройству свалок, обустройству мест массового отдыха населения.</w:t>
      </w:r>
      <w:r w:rsidR="00F8340F" w:rsidRPr="000C66B5">
        <w:rPr>
          <w:rFonts w:ascii="Arial" w:hAnsi="Arial" w:cs="Arial"/>
        </w:rPr>
        <w:t xml:space="preserve"> </w:t>
      </w:r>
    </w:p>
    <w:p w:rsidR="00F60634" w:rsidRPr="000C66B5" w:rsidRDefault="00F60634" w:rsidP="00F8340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2.3 Дорожное хозяйство</w:t>
      </w:r>
    </w:p>
    <w:p w:rsidR="00F8340F" w:rsidRDefault="00F60634" w:rsidP="00B04A4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 и содержанию дорог предусмотрено направить денежные средства, полученные от уплаты акцизов, средства местного бюджета, а также субсидию на осуществление дорожной деятельности, полученную из областного бюджета.</w:t>
      </w:r>
    </w:p>
    <w:p w:rsidR="00F8340F" w:rsidRDefault="00F60634" w:rsidP="00F8340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Общая протяженность дорог в границах населенных пун</w:t>
      </w:r>
      <w:r w:rsidR="00F8340F">
        <w:rPr>
          <w:rFonts w:ascii="Arial" w:hAnsi="Arial" w:cs="Arial"/>
        </w:rPr>
        <w:t>ктов поселения составляет 36,8</w:t>
      </w:r>
      <w:r w:rsidRPr="000C66B5">
        <w:rPr>
          <w:rFonts w:ascii="Arial" w:hAnsi="Arial" w:cs="Arial"/>
        </w:rPr>
        <w:t xml:space="preserve"> км.</w:t>
      </w:r>
      <w:r w:rsidR="00F8340F" w:rsidRPr="000C66B5">
        <w:rPr>
          <w:rFonts w:ascii="Arial" w:hAnsi="Arial" w:cs="Arial"/>
        </w:rPr>
        <w:t xml:space="preserve"> </w:t>
      </w:r>
      <w:r w:rsidRPr="000C66B5">
        <w:rPr>
          <w:rFonts w:ascii="Arial" w:hAnsi="Arial" w:cs="Arial"/>
        </w:rPr>
        <w:t>Реализация мероприятий позволит увеличить уровень комфортности и безопасности людей на улицах и дорогах поселения.</w:t>
      </w:r>
    </w:p>
    <w:p w:rsidR="00F8340F" w:rsidRDefault="00F8340F" w:rsidP="00B03F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2.4 Развитие малого и среднего предпринимательства</w:t>
      </w:r>
      <w:r>
        <w:rPr>
          <w:rFonts w:ascii="Arial" w:hAnsi="Arial" w:cs="Arial"/>
        </w:rPr>
        <w:t>.</w:t>
      </w:r>
    </w:p>
    <w:p w:rsidR="00137212" w:rsidRDefault="00F60634" w:rsidP="00B03F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  <w:r w:rsidR="00F8340F" w:rsidRPr="000C66B5">
        <w:rPr>
          <w:rFonts w:ascii="Arial" w:hAnsi="Arial" w:cs="Arial"/>
        </w:rPr>
        <w:t xml:space="preserve"> </w:t>
      </w:r>
      <w:r w:rsidRPr="000C66B5">
        <w:rPr>
          <w:rFonts w:ascii="Arial" w:hAnsi="Arial" w:cs="Arial"/>
        </w:rPr>
        <w:t>Одним из направлений работы Администрации с предпринимателями должна стать работа по выведению заработной платы «из тени».</w:t>
      </w:r>
      <w:r w:rsidR="00F8340F" w:rsidRPr="000C66B5">
        <w:rPr>
          <w:rFonts w:ascii="Arial" w:hAnsi="Arial" w:cs="Arial"/>
        </w:rPr>
        <w:t xml:space="preserve"> </w:t>
      </w:r>
      <w:r w:rsidRPr="000C66B5">
        <w:rPr>
          <w:rFonts w:ascii="Arial" w:hAnsi="Arial" w:cs="Arial"/>
        </w:rPr>
        <w:t>Развитие потребительского рынка способствует созданию условий для наиболее полного удовлетворения спроса населения на продовольственные и непродовольственные товары, торговые и бытовые услуги, услуги общественного питания в широком ассортименте по доступным населению ценам при установленных государством гарантиях качества и безопасности. Особое внимание уделяется насыщению потребительского рынка товарами народного потребления, в основном продовольственными. В последние годы увеличилось количество предприятий торговли, строятся новые магазины. Вместе с тем, специализированные магазины, принадлежащие торговым сетям, продолжают конкурировать не только друг с другом, но и с мелкорозничной торговлей.</w:t>
      </w:r>
      <w:r w:rsidR="00F8340F" w:rsidRPr="000C66B5">
        <w:rPr>
          <w:rFonts w:ascii="Arial" w:hAnsi="Arial" w:cs="Arial"/>
        </w:rPr>
        <w:t xml:space="preserve"> </w:t>
      </w:r>
      <w:r w:rsidRPr="000C66B5">
        <w:rPr>
          <w:rFonts w:ascii="Arial" w:hAnsi="Arial" w:cs="Arial"/>
        </w:rPr>
        <w:t>Дальнейшему положительному развитию малого и среднего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137212" w:rsidRDefault="00137212" w:rsidP="00B03F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2.5 Развитие сельского хозяйства</w:t>
      </w:r>
      <w:r>
        <w:rPr>
          <w:rFonts w:ascii="Arial" w:hAnsi="Arial" w:cs="Arial"/>
        </w:rPr>
        <w:t>.</w:t>
      </w:r>
    </w:p>
    <w:p w:rsidR="00137212" w:rsidRDefault="00F60634" w:rsidP="00B04A4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Развитием сельского хо</w:t>
      </w:r>
      <w:r w:rsidR="00137212">
        <w:rPr>
          <w:rFonts w:ascii="Arial" w:hAnsi="Arial" w:cs="Arial"/>
        </w:rPr>
        <w:t>зяйства в поселении занимаются 3 крестьянских хозяйств</w:t>
      </w:r>
      <w:r w:rsidR="001740D4">
        <w:rPr>
          <w:rFonts w:ascii="Arial" w:hAnsi="Arial" w:cs="Arial"/>
        </w:rPr>
        <w:t xml:space="preserve">а. </w:t>
      </w:r>
      <w:r w:rsidR="00B04A43">
        <w:rPr>
          <w:rFonts w:ascii="Arial" w:hAnsi="Arial" w:cs="Arial"/>
        </w:rPr>
        <w:t>КФХ Ступина С.И.</w:t>
      </w:r>
      <w:r w:rsidR="00BD5389">
        <w:rPr>
          <w:rFonts w:ascii="Arial" w:hAnsi="Arial" w:cs="Arial"/>
        </w:rPr>
        <w:t xml:space="preserve"> Основной вид деятельности</w:t>
      </w:r>
      <w:r w:rsidR="00D70913">
        <w:rPr>
          <w:rFonts w:ascii="Arial" w:hAnsi="Arial" w:cs="Arial"/>
        </w:rPr>
        <w:t>-</w:t>
      </w:r>
      <w:r w:rsidR="00BD5389">
        <w:rPr>
          <w:rFonts w:ascii="Arial" w:hAnsi="Arial" w:cs="Arial"/>
        </w:rPr>
        <w:t xml:space="preserve"> разведение КРС, производство сырого молока</w:t>
      </w:r>
      <w:r w:rsidR="00B04A43">
        <w:rPr>
          <w:rFonts w:ascii="Arial" w:hAnsi="Arial" w:cs="Arial"/>
        </w:rPr>
        <w:t>,</w:t>
      </w:r>
      <w:r w:rsidR="00BD5389">
        <w:rPr>
          <w:rFonts w:ascii="Arial" w:hAnsi="Arial" w:cs="Arial"/>
        </w:rPr>
        <w:t xml:space="preserve"> дополнительный - производство продукции из мяса, производство мясных полуфабрикатов.</w:t>
      </w:r>
      <w:r w:rsidR="00D571F9">
        <w:rPr>
          <w:rFonts w:ascii="Arial" w:hAnsi="Arial" w:cs="Arial"/>
        </w:rPr>
        <w:t xml:space="preserve"> </w:t>
      </w:r>
      <w:r w:rsidR="00B04A43">
        <w:rPr>
          <w:rFonts w:ascii="Arial" w:hAnsi="Arial" w:cs="Arial"/>
        </w:rPr>
        <w:t>КФХ Кравцова</w:t>
      </w:r>
      <w:r w:rsidR="00D70913">
        <w:rPr>
          <w:rFonts w:ascii="Arial" w:hAnsi="Arial" w:cs="Arial"/>
        </w:rPr>
        <w:t xml:space="preserve"> В.Н. Основной вид деятельности-</w:t>
      </w:r>
      <w:r w:rsidR="00BD5389">
        <w:rPr>
          <w:rFonts w:ascii="Arial" w:hAnsi="Arial" w:cs="Arial"/>
        </w:rPr>
        <w:t xml:space="preserve">  </w:t>
      </w:r>
      <w:r w:rsidR="00D70913">
        <w:rPr>
          <w:rFonts w:ascii="Arial" w:hAnsi="Arial" w:cs="Arial"/>
        </w:rPr>
        <w:t>выращивание зерновых культур, дополнительный-разведение свиней.</w:t>
      </w:r>
      <w:r w:rsidR="00D571F9">
        <w:rPr>
          <w:rFonts w:ascii="Arial" w:hAnsi="Arial" w:cs="Arial"/>
        </w:rPr>
        <w:t xml:space="preserve"> </w:t>
      </w:r>
      <w:r w:rsidR="00D70913">
        <w:rPr>
          <w:rFonts w:ascii="Arial" w:hAnsi="Arial" w:cs="Arial"/>
        </w:rPr>
        <w:t xml:space="preserve">КФХ Ступина В.И </w:t>
      </w:r>
      <w:r w:rsidR="00BD5389">
        <w:rPr>
          <w:rFonts w:ascii="Arial" w:hAnsi="Arial" w:cs="Arial"/>
        </w:rPr>
        <w:t>занят</w:t>
      </w:r>
      <w:r w:rsidR="00D70913">
        <w:rPr>
          <w:rFonts w:ascii="Arial" w:hAnsi="Arial" w:cs="Arial"/>
        </w:rPr>
        <w:t>о</w:t>
      </w:r>
      <w:r w:rsidR="00BD5389">
        <w:rPr>
          <w:rFonts w:ascii="Arial" w:hAnsi="Arial" w:cs="Arial"/>
        </w:rPr>
        <w:t xml:space="preserve"> </w:t>
      </w:r>
      <w:r w:rsidR="00D70913">
        <w:rPr>
          <w:rFonts w:ascii="Arial" w:hAnsi="Arial" w:cs="Arial"/>
        </w:rPr>
        <w:t xml:space="preserve">выращиванием зерновых культур, </w:t>
      </w:r>
      <w:r w:rsidR="00BD5389">
        <w:rPr>
          <w:rFonts w:ascii="Arial" w:hAnsi="Arial" w:cs="Arial"/>
        </w:rPr>
        <w:t xml:space="preserve">производством </w:t>
      </w:r>
      <w:r w:rsidR="00BD5389">
        <w:rPr>
          <w:rFonts w:ascii="Arial" w:hAnsi="Arial" w:cs="Arial"/>
        </w:rPr>
        <w:lastRenderedPageBreak/>
        <w:t>хлеба и мучных кондитерских изделий</w:t>
      </w:r>
      <w:r w:rsidR="00D70913">
        <w:rPr>
          <w:rFonts w:ascii="Arial" w:hAnsi="Arial" w:cs="Arial"/>
        </w:rPr>
        <w:t>. На территории поселения находится</w:t>
      </w:r>
      <w:r w:rsidR="00137212">
        <w:rPr>
          <w:rFonts w:ascii="Arial" w:hAnsi="Arial" w:cs="Arial"/>
        </w:rPr>
        <w:t xml:space="preserve"> 430</w:t>
      </w:r>
      <w:r w:rsidRPr="000C66B5">
        <w:rPr>
          <w:rFonts w:ascii="Arial" w:hAnsi="Arial" w:cs="Arial"/>
        </w:rPr>
        <w:t xml:space="preserve"> личных подсобных хозяйств</w:t>
      </w:r>
      <w:r w:rsidR="00B04A43">
        <w:rPr>
          <w:rFonts w:ascii="Arial" w:hAnsi="Arial" w:cs="Arial"/>
        </w:rPr>
        <w:t xml:space="preserve"> (поголовье КРС составляет 408 голов)</w:t>
      </w:r>
      <w:r w:rsidRPr="000C66B5">
        <w:rPr>
          <w:rFonts w:ascii="Arial" w:hAnsi="Arial" w:cs="Arial"/>
        </w:rPr>
        <w:t>.</w:t>
      </w:r>
      <w:r w:rsidR="00137212" w:rsidRPr="000C66B5">
        <w:rPr>
          <w:rFonts w:ascii="Arial" w:hAnsi="Arial" w:cs="Arial"/>
        </w:rPr>
        <w:t xml:space="preserve"> </w:t>
      </w:r>
      <w:r w:rsidRPr="000C66B5">
        <w:rPr>
          <w:rFonts w:ascii="Arial" w:hAnsi="Arial" w:cs="Arial"/>
        </w:rPr>
        <w:t>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поселения.</w:t>
      </w:r>
    </w:p>
    <w:p w:rsidR="00137212" w:rsidRDefault="00137212" w:rsidP="00B03F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2.6 Совершенствование системы местного самоуправления</w:t>
      </w:r>
      <w:r>
        <w:rPr>
          <w:rFonts w:ascii="Arial" w:hAnsi="Arial" w:cs="Arial"/>
        </w:rPr>
        <w:t>.</w:t>
      </w:r>
    </w:p>
    <w:p w:rsidR="00137212" w:rsidRDefault="00F60634" w:rsidP="00B03F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Приоритетными направлениями для совершенствования системы местного самоуправления будут являться: </w:t>
      </w:r>
    </w:p>
    <w:p w:rsidR="00137212" w:rsidRDefault="00F60634" w:rsidP="00F8340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- совершенствование системы взаимоотношений органов местного самоуправления с населением;</w:t>
      </w:r>
    </w:p>
    <w:p w:rsidR="00137212" w:rsidRDefault="00137212" w:rsidP="00F8340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- информирование населения о проблемах развития местного самоуправления;</w:t>
      </w:r>
    </w:p>
    <w:p w:rsidR="00137212" w:rsidRDefault="00137212" w:rsidP="00F8340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- совершенствование системы «обратной связи» органов местного самоуправления и населения;</w:t>
      </w:r>
    </w:p>
    <w:p w:rsidR="00F60634" w:rsidRPr="000C66B5" w:rsidRDefault="00137212" w:rsidP="00F8340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 xml:space="preserve"> </w:t>
      </w:r>
      <w:r w:rsidR="00F60634" w:rsidRPr="000C66B5">
        <w:rPr>
          <w:rFonts w:ascii="Arial" w:hAnsi="Arial" w:cs="Arial"/>
        </w:rPr>
        <w:t>-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F60634" w:rsidRPr="000C66B5" w:rsidRDefault="00F60634" w:rsidP="00B03F19">
      <w:pPr>
        <w:pStyle w:val="a3"/>
        <w:ind w:firstLine="709"/>
        <w:jc w:val="both"/>
        <w:rPr>
          <w:rFonts w:ascii="Arial" w:hAnsi="Arial" w:cs="Arial"/>
        </w:rPr>
      </w:pPr>
      <w:r w:rsidRPr="000C66B5">
        <w:rPr>
          <w:rFonts w:ascii="Arial" w:hAnsi="Arial" w:cs="Arial"/>
        </w:rPr>
        <w:t>Достижение прогнозных показателей социально-экономического развития должно быть обеспечено согласованными действиями всех звеньев системы управления, что позволит активизировать все факторы, обеспечивающие условия для динамичного роста экономики, устойчивого повышения жизненного уровня граждан.</w:t>
      </w:r>
    </w:p>
    <w:sectPr w:rsidR="00F60634" w:rsidRPr="000C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ACA"/>
    <w:multiLevelType w:val="hybridMultilevel"/>
    <w:tmpl w:val="DD2A3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055F4"/>
    <w:multiLevelType w:val="hybridMultilevel"/>
    <w:tmpl w:val="8F0C5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C61140"/>
    <w:multiLevelType w:val="hybridMultilevel"/>
    <w:tmpl w:val="E7D4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1"/>
    <w:rsid w:val="000660A1"/>
    <w:rsid w:val="000C66B5"/>
    <w:rsid w:val="001312F9"/>
    <w:rsid w:val="00137212"/>
    <w:rsid w:val="001740D4"/>
    <w:rsid w:val="00584971"/>
    <w:rsid w:val="005D1573"/>
    <w:rsid w:val="00663C70"/>
    <w:rsid w:val="00993AC5"/>
    <w:rsid w:val="00A15D6E"/>
    <w:rsid w:val="00AB4ACD"/>
    <w:rsid w:val="00AD67F9"/>
    <w:rsid w:val="00B03F19"/>
    <w:rsid w:val="00B04A43"/>
    <w:rsid w:val="00B452A4"/>
    <w:rsid w:val="00BD5389"/>
    <w:rsid w:val="00C05A5C"/>
    <w:rsid w:val="00C12DF2"/>
    <w:rsid w:val="00C16C7E"/>
    <w:rsid w:val="00C54425"/>
    <w:rsid w:val="00C562C6"/>
    <w:rsid w:val="00C83071"/>
    <w:rsid w:val="00CD6502"/>
    <w:rsid w:val="00D23115"/>
    <w:rsid w:val="00D4447F"/>
    <w:rsid w:val="00D571F9"/>
    <w:rsid w:val="00D70913"/>
    <w:rsid w:val="00F021E1"/>
    <w:rsid w:val="00F60634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2016-06-17T05:34:00Z</cp:lastPrinted>
  <dcterms:created xsi:type="dcterms:W3CDTF">2016-06-17T05:33:00Z</dcterms:created>
  <dcterms:modified xsi:type="dcterms:W3CDTF">2019-12-12T08:38:00Z</dcterms:modified>
</cp:coreProperties>
</file>